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57" w:rsidRPr="006B05CB" w:rsidRDefault="002978D0">
      <w:pPr>
        <w:rPr>
          <w:rFonts w:ascii="Arial" w:hAnsi="Arial" w:cs="Arial"/>
          <w:sz w:val="24"/>
        </w:rPr>
      </w:pPr>
      <w:r w:rsidRPr="006B05CB">
        <w:rPr>
          <w:rFonts w:ascii="Arial" w:hAnsi="Arial" w:cs="Arial"/>
          <w:sz w:val="24"/>
        </w:rPr>
        <w:t xml:space="preserve">TARSAP </w:t>
      </w:r>
    </w:p>
    <w:p w:rsidR="002978D0" w:rsidRPr="006B05CB" w:rsidRDefault="002978D0">
      <w:pPr>
        <w:rPr>
          <w:rFonts w:ascii="Arial" w:hAnsi="Arial" w:cs="Arial"/>
          <w:sz w:val="24"/>
        </w:rPr>
      </w:pPr>
      <w:r w:rsidRPr="006B05CB">
        <w:rPr>
          <w:rFonts w:ascii="Arial" w:hAnsi="Arial" w:cs="Arial"/>
          <w:sz w:val="24"/>
        </w:rPr>
        <w:t xml:space="preserve">10 August 2020 </w:t>
      </w:r>
    </w:p>
    <w:p w:rsidR="007B7BAC" w:rsidRPr="006B05CB" w:rsidRDefault="002978D0">
      <w:pPr>
        <w:rPr>
          <w:rFonts w:ascii="Arial" w:hAnsi="Arial" w:cs="Arial"/>
          <w:sz w:val="24"/>
        </w:rPr>
      </w:pPr>
      <w:r w:rsidRPr="006B05CB">
        <w:rPr>
          <w:rFonts w:ascii="Arial" w:hAnsi="Arial" w:cs="Arial"/>
          <w:sz w:val="24"/>
        </w:rPr>
        <w:t>Supplementary report</w:t>
      </w:r>
    </w:p>
    <w:p w:rsidR="006A63F4" w:rsidRPr="006B05CB" w:rsidRDefault="006A63F4" w:rsidP="006B05CB">
      <w:pPr>
        <w:pStyle w:val="ListParagraph"/>
        <w:numPr>
          <w:ilvl w:val="0"/>
          <w:numId w:val="1"/>
        </w:numPr>
        <w:ind w:left="284" w:hanging="284"/>
        <w:rPr>
          <w:rFonts w:ascii="Arial" w:hAnsi="Arial" w:cs="Arial"/>
          <w:sz w:val="24"/>
        </w:rPr>
      </w:pPr>
      <w:r w:rsidRPr="006B05CB">
        <w:rPr>
          <w:rFonts w:ascii="Arial" w:hAnsi="Arial" w:cs="Arial"/>
          <w:sz w:val="24"/>
        </w:rPr>
        <w:t>There is a statement in the TARSAP report which requires clarification:</w:t>
      </w:r>
    </w:p>
    <w:p w:rsidR="006A63F4" w:rsidRPr="006B05CB" w:rsidRDefault="006A63F4" w:rsidP="006B05CB">
      <w:pPr>
        <w:pStyle w:val="ListParagraph"/>
        <w:ind w:left="284" w:hanging="284"/>
        <w:rPr>
          <w:rFonts w:ascii="Arial" w:hAnsi="Arial" w:cs="Arial"/>
          <w:i/>
          <w:iCs/>
          <w:sz w:val="24"/>
        </w:rPr>
      </w:pPr>
    </w:p>
    <w:p w:rsidR="006A63F4" w:rsidRPr="006B05CB" w:rsidRDefault="006A63F4" w:rsidP="006B05CB">
      <w:pPr>
        <w:pStyle w:val="ListParagraph"/>
        <w:ind w:left="284"/>
        <w:rPr>
          <w:rFonts w:ascii="Arial" w:hAnsi="Arial" w:cs="Arial"/>
          <w:i/>
          <w:iCs/>
          <w:sz w:val="24"/>
        </w:rPr>
      </w:pPr>
      <w:r w:rsidRPr="006B05CB">
        <w:rPr>
          <w:rFonts w:ascii="Arial" w:hAnsi="Arial" w:cs="Arial"/>
          <w:i/>
          <w:iCs/>
          <w:sz w:val="24"/>
        </w:rPr>
        <w:t xml:space="preserve">We want to encourage people to walk or cycle where previously they may have used the car. So these improvements will try to support those that are able to walk where </w:t>
      </w:r>
      <w:r w:rsidRPr="006B05CB">
        <w:rPr>
          <w:rFonts w:ascii="Arial" w:hAnsi="Arial" w:cs="Arial"/>
          <w:bCs/>
          <w:i/>
          <w:iCs/>
          <w:sz w:val="24"/>
        </w:rPr>
        <w:t>distances are less than 2 km</w:t>
      </w:r>
      <w:r w:rsidRPr="006B05CB">
        <w:rPr>
          <w:rFonts w:ascii="Arial" w:hAnsi="Arial" w:cs="Arial"/>
          <w:i/>
          <w:iCs/>
          <w:sz w:val="24"/>
        </w:rPr>
        <w:t xml:space="preserve"> (a 10 minute walk) or cycle if the journey is </w:t>
      </w:r>
      <w:proofErr w:type="gramStart"/>
      <w:r w:rsidRPr="006B05CB">
        <w:rPr>
          <w:rFonts w:ascii="Arial" w:hAnsi="Arial" w:cs="Arial"/>
          <w:i/>
          <w:iCs/>
          <w:sz w:val="24"/>
        </w:rPr>
        <w:t>under</w:t>
      </w:r>
      <w:proofErr w:type="gramEnd"/>
      <w:r w:rsidRPr="006B05CB">
        <w:rPr>
          <w:rFonts w:ascii="Arial" w:hAnsi="Arial" w:cs="Arial"/>
          <w:i/>
          <w:iCs/>
          <w:sz w:val="24"/>
        </w:rPr>
        <w:t xml:space="preserve"> 5 km.</w:t>
      </w:r>
    </w:p>
    <w:p w:rsidR="006A63F4" w:rsidRPr="006B05CB" w:rsidRDefault="006A63F4" w:rsidP="006B05CB">
      <w:pPr>
        <w:pStyle w:val="ListParagraph"/>
        <w:ind w:left="284" w:hanging="284"/>
        <w:rPr>
          <w:rFonts w:ascii="Arial" w:hAnsi="Arial" w:cs="Arial"/>
          <w:i/>
          <w:iCs/>
          <w:sz w:val="24"/>
        </w:rPr>
      </w:pPr>
    </w:p>
    <w:p w:rsidR="006A63F4" w:rsidRDefault="00353DEC" w:rsidP="006B05CB">
      <w:pPr>
        <w:pStyle w:val="ListParagraph"/>
        <w:ind w:left="284"/>
        <w:rPr>
          <w:rFonts w:ascii="Arial" w:hAnsi="Arial" w:cs="Arial"/>
          <w:iCs/>
          <w:sz w:val="24"/>
        </w:rPr>
      </w:pPr>
      <w:r>
        <w:rPr>
          <w:rFonts w:ascii="Arial" w:hAnsi="Arial" w:cs="Arial"/>
          <w:iCs/>
          <w:sz w:val="24"/>
        </w:rPr>
        <w:t xml:space="preserve">10 minutes is the average time for a person to walk 1 km, therefore the report should have stated 10 minutes for a 1km walk.  Obviously different people will walk at different speeds and some will not be able to walk this distance.  </w:t>
      </w:r>
      <w:r w:rsidR="00FF075D">
        <w:rPr>
          <w:rFonts w:ascii="Arial" w:hAnsi="Arial" w:cs="Arial"/>
          <w:iCs/>
          <w:sz w:val="24"/>
        </w:rPr>
        <w:t xml:space="preserve">  This paragraph should have read:</w:t>
      </w:r>
    </w:p>
    <w:p w:rsidR="00FF075D" w:rsidRDefault="00FF075D" w:rsidP="006B05CB">
      <w:pPr>
        <w:pStyle w:val="ListParagraph"/>
        <w:ind w:left="284"/>
        <w:rPr>
          <w:rFonts w:ascii="Arial" w:hAnsi="Arial" w:cs="Arial"/>
          <w:iCs/>
          <w:sz w:val="24"/>
        </w:rPr>
      </w:pPr>
    </w:p>
    <w:p w:rsidR="00FF075D" w:rsidRPr="006B05CB" w:rsidRDefault="00FF075D" w:rsidP="00FF075D">
      <w:pPr>
        <w:pStyle w:val="ListParagraph"/>
        <w:ind w:left="284"/>
        <w:rPr>
          <w:rFonts w:ascii="Arial" w:hAnsi="Arial" w:cs="Arial"/>
          <w:i/>
          <w:iCs/>
          <w:sz w:val="24"/>
        </w:rPr>
      </w:pPr>
      <w:r w:rsidRPr="006B05CB">
        <w:rPr>
          <w:rFonts w:ascii="Arial" w:hAnsi="Arial" w:cs="Arial"/>
          <w:i/>
          <w:iCs/>
          <w:sz w:val="24"/>
        </w:rPr>
        <w:t xml:space="preserve">We want to encourage people to walk or cycle where previously they may have used the car. So these improvements will try to support those that are able to walk where </w:t>
      </w:r>
      <w:r w:rsidRPr="006B05CB">
        <w:rPr>
          <w:rFonts w:ascii="Arial" w:hAnsi="Arial" w:cs="Arial"/>
          <w:bCs/>
          <w:i/>
          <w:iCs/>
          <w:sz w:val="24"/>
        </w:rPr>
        <w:t>distances are less than 2 km</w:t>
      </w:r>
      <w:r w:rsidRPr="006B05CB">
        <w:rPr>
          <w:rFonts w:ascii="Arial" w:hAnsi="Arial" w:cs="Arial"/>
          <w:i/>
          <w:iCs/>
          <w:sz w:val="24"/>
        </w:rPr>
        <w:t xml:space="preserve"> (</w:t>
      </w:r>
      <w:r>
        <w:rPr>
          <w:rFonts w:ascii="Arial" w:hAnsi="Arial" w:cs="Arial"/>
          <w:i/>
          <w:iCs/>
          <w:sz w:val="24"/>
        </w:rPr>
        <w:t>average time to walk 1km is</w:t>
      </w:r>
      <w:r w:rsidRPr="006B05CB">
        <w:rPr>
          <w:rFonts w:ascii="Arial" w:hAnsi="Arial" w:cs="Arial"/>
          <w:i/>
          <w:iCs/>
          <w:sz w:val="24"/>
        </w:rPr>
        <w:t xml:space="preserve"> 10 minute</w:t>
      </w:r>
      <w:r>
        <w:rPr>
          <w:rFonts w:ascii="Arial" w:hAnsi="Arial" w:cs="Arial"/>
          <w:i/>
          <w:iCs/>
          <w:sz w:val="24"/>
        </w:rPr>
        <w:t>s</w:t>
      </w:r>
      <w:r w:rsidRPr="006B05CB">
        <w:rPr>
          <w:rFonts w:ascii="Arial" w:hAnsi="Arial" w:cs="Arial"/>
          <w:i/>
          <w:iCs/>
          <w:sz w:val="24"/>
        </w:rPr>
        <w:t xml:space="preserve">) or cycle if the journey is </w:t>
      </w:r>
      <w:proofErr w:type="gramStart"/>
      <w:r w:rsidRPr="006B05CB">
        <w:rPr>
          <w:rFonts w:ascii="Arial" w:hAnsi="Arial" w:cs="Arial"/>
          <w:i/>
          <w:iCs/>
          <w:sz w:val="24"/>
        </w:rPr>
        <w:t>under</w:t>
      </w:r>
      <w:proofErr w:type="gramEnd"/>
      <w:r w:rsidRPr="006B05CB">
        <w:rPr>
          <w:rFonts w:ascii="Arial" w:hAnsi="Arial" w:cs="Arial"/>
          <w:i/>
          <w:iCs/>
          <w:sz w:val="24"/>
        </w:rPr>
        <w:t xml:space="preserve"> 5 km.</w:t>
      </w:r>
    </w:p>
    <w:p w:rsidR="00FF075D" w:rsidRPr="006B05CB" w:rsidRDefault="00FF075D" w:rsidP="006B05CB">
      <w:pPr>
        <w:pStyle w:val="ListParagraph"/>
        <w:ind w:left="284"/>
        <w:rPr>
          <w:rFonts w:ascii="Arial" w:hAnsi="Arial" w:cs="Arial"/>
          <w:iCs/>
          <w:sz w:val="24"/>
        </w:rPr>
      </w:pPr>
    </w:p>
    <w:p w:rsidR="006A63F4" w:rsidRPr="006B05CB" w:rsidRDefault="006A63F4" w:rsidP="006B05CB">
      <w:pPr>
        <w:pStyle w:val="ListParagraph"/>
        <w:ind w:left="284" w:hanging="284"/>
        <w:rPr>
          <w:rFonts w:ascii="Arial" w:hAnsi="Arial" w:cs="Arial"/>
          <w:iCs/>
          <w:sz w:val="24"/>
        </w:rPr>
      </w:pPr>
    </w:p>
    <w:p w:rsidR="006A63F4" w:rsidRPr="006B05CB" w:rsidRDefault="006A63F4" w:rsidP="006B05CB">
      <w:pPr>
        <w:pStyle w:val="ListParagraph"/>
        <w:numPr>
          <w:ilvl w:val="0"/>
          <w:numId w:val="1"/>
        </w:numPr>
        <w:ind w:left="284" w:hanging="284"/>
        <w:rPr>
          <w:rFonts w:ascii="Arial" w:hAnsi="Arial" w:cs="Arial"/>
          <w:iCs/>
          <w:sz w:val="24"/>
        </w:rPr>
      </w:pPr>
      <w:r w:rsidRPr="006B05CB">
        <w:rPr>
          <w:rFonts w:ascii="Arial" w:hAnsi="Arial" w:cs="Arial"/>
          <w:iCs/>
          <w:sz w:val="24"/>
        </w:rPr>
        <w:t xml:space="preserve">We have received several emails relating to the schemes and these are included in </w:t>
      </w:r>
      <w:r w:rsidR="00E0171E" w:rsidRPr="006B05CB">
        <w:rPr>
          <w:rFonts w:ascii="Arial" w:hAnsi="Arial" w:cs="Arial"/>
          <w:iCs/>
          <w:sz w:val="24"/>
        </w:rPr>
        <w:t xml:space="preserve">Appendix 1 of </w:t>
      </w:r>
      <w:r w:rsidRPr="006B05CB">
        <w:rPr>
          <w:rFonts w:ascii="Arial" w:hAnsi="Arial" w:cs="Arial"/>
          <w:iCs/>
          <w:sz w:val="24"/>
        </w:rPr>
        <w:t>th</w:t>
      </w:r>
      <w:r w:rsidR="00353DEC">
        <w:rPr>
          <w:rFonts w:ascii="Arial" w:hAnsi="Arial" w:cs="Arial"/>
          <w:iCs/>
          <w:sz w:val="24"/>
        </w:rPr>
        <w:t xml:space="preserve">is </w:t>
      </w:r>
      <w:r w:rsidR="003C455B">
        <w:rPr>
          <w:rFonts w:ascii="Arial" w:hAnsi="Arial" w:cs="Arial"/>
          <w:iCs/>
          <w:sz w:val="24"/>
        </w:rPr>
        <w:t xml:space="preserve">supplementary </w:t>
      </w:r>
      <w:r w:rsidR="003C455B" w:rsidRPr="006B05CB">
        <w:rPr>
          <w:rFonts w:ascii="Arial" w:hAnsi="Arial" w:cs="Arial"/>
          <w:iCs/>
          <w:sz w:val="24"/>
        </w:rPr>
        <w:t>report</w:t>
      </w:r>
      <w:r w:rsidRPr="006B05CB">
        <w:rPr>
          <w:rFonts w:ascii="Arial" w:hAnsi="Arial" w:cs="Arial"/>
          <w:iCs/>
          <w:sz w:val="24"/>
        </w:rPr>
        <w:t>.</w:t>
      </w:r>
    </w:p>
    <w:p w:rsidR="006A63F4" w:rsidRPr="006B05CB" w:rsidRDefault="006A63F4" w:rsidP="006B05CB">
      <w:pPr>
        <w:pStyle w:val="ListParagraph"/>
        <w:ind w:left="284" w:hanging="284"/>
        <w:rPr>
          <w:rFonts w:ascii="Arial" w:hAnsi="Arial" w:cs="Arial"/>
          <w:sz w:val="24"/>
        </w:rPr>
      </w:pPr>
      <w:r w:rsidRPr="006B05CB">
        <w:rPr>
          <w:rFonts w:ascii="Arial" w:hAnsi="Arial" w:cs="Arial"/>
          <w:i/>
          <w:iCs/>
          <w:sz w:val="24"/>
        </w:rPr>
        <w:t xml:space="preserve"> </w:t>
      </w:r>
    </w:p>
    <w:p w:rsidR="002978D0" w:rsidRPr="006B05CB" w:rsidRDefault="00FF075D" w:rsidP="006B05CB">
      <w:pPr>
        <w:pStyle w:val="ListParagraph"/>
        <w:numPr>
          <w:ilvl w:val="0"/>
          <w:numId w:val="1"/>
        </w:numPr>
        <w:ind w:left="284" w:hanging="284"/>
        <w:rPr>
          <w:rFonts w:ascii="Arial" w:hAnsi="Arial" w:cs="Arial"/>
          <w:sz w:val="24"/>
        </w:rPr>
      </w:pPr>
      <w:r>
        <w:rPr>
          <w:rFonts w:ascii="Arial" w:hAnsi="Arial" w:cs="Arial"/>
          <w:sz w:val="24"/>
        </w:rPr>
        <w:t xml:space="preserve">Over the last few weeks, officers have held meetings with ward </w:t>
      </w:r>
      <w:r w:rsidR="00FF0388">
        <w:rPr>
          <w:rFonts w:ascii="Arial" w:hAnsi="Arial" w:cs="Arial"/>
          <w:sz w:val="24"/>
        </w:rPr>
        <w:t xml:space="preserve">councillors </w:t>
      </w:r>
      <w:r w:rsidR="00FF0388" w:rsidRPr="006B05CB">
        <w:rPr>
          <w:rFonts w:ascii="Arial" w:hAnsi="Arial" w:cs="Arial"/>
          <w:sz w:val="24"/>
        </w:rPr>
        <w:t>to</w:t>
      </w:r>
      <w:r w:rsidR="008149ED" w:rsidRPr="006B05CB">
        <w:rPr>
          <w:rFonts w:ascii="Arial" w:hAnsi="Arial" w:cs="Arial"/>
          <w:sz w:val="24"/>
        </w:rPr>
        <w:t xml:space="preserve"> seek </w:t>
      </w:r>
      <w:r w:rsidR="00F478C5" w:rsidRPr="006B05CB">
        <w:rPr>
          <w:rFonts w:ascii="Arial" w:hAnsi="Arial" w:cs="Arial"/>
          <w:sz w:val="24"/>
        </w:rPr>
        <w:t xml:space="preserve">their comments in respect </w:t>
      </w:r>
      <w:r w:rsidR="008149ED" w:rsidRPr="006B05CB">
        <w:rPr>
          <w:rFonts w:ascii="Arial" w:hAnsi="Arial" w:cs="Arial"/>
          <w:sz w:val="24"/>
        </w:rPr>
        <w:t xml:space="preserve">of </w:t>
      </w:r>
      <w:r w:rsidR="00F478C5" w:rsidRPr="006B05CB">
        <w:rPr>
          <w:rFonts w:ascii="Arial" w:hAnsi="Arial" w:cs="Arial"/>
          <w:sz w:val="24"/>
        </w:rPr>
        <w:t>the schemes in their wards. Ta</w:t>
      </w:r>
      <w:r w:rsidR="002978D0" w:rsidRPr="006B05CB">
        <w:rPr>
          <w:rFonts w:ascii="Arial" w:hAnsi="Arial" w:cs="Arial"/>
          <w:sz w:val="24"/>
        </w:rPr>
        <w:t xml:space="preserve">ble </w:t>
      </w:r>
      <w:r w:rsidR="00F478C5" w:rsidRPr="006B05CB">
        <w:rPr>
          <w:rFonts w:ascii="Arial" w:hAnsi="Arial" w:cs="Arial"/>
          <w:sz w:val="24"/>
        </w:rPr>
        <w:t xml:space="preserve">1 </w:t>
      </w:r>
      <w:r w:rsidR="002978D0" w:rsidRPr="006B05CB">
        <w:rPr>
          <w:rFonts w:ascii="Arial" w:hAnsi="Arial" w:cs="Arial"/>
          <w:sz w:val="24"/>
        </w:rPr>
        <w:t xml:space="preserve">provides the Panel with </w:t>
      </w:r>
      <w:r w:rsidR="00F478C5" w:rsidRPr="006B05CB">
        <w:rPr>
          <w:rFonts w:ascii="Arial" w:hAnsi="Arial" w:cs="Arial"/>
          <w:sz w:val="24"/>
        </w:rPr>
        <w:t>the comment</w:t>
      </w:r>
      <w:r w:rsidR="008149ED" w:rsidRPr="006B05CB">
        <w:rPr>
          <w:rFonts w:ascii="Arial" w:hAnsi="Arial" w:cs="Arial"/>
          <w:sz w:val="24"/>
        </w:rPr>
        <w:t>s</w:t>
      </w:r>
      <w:r w:rsidR="00F478C5" w:rsidRPr="006B05CB">
        <w:rPr>
          <w:rFonts w:ascii="Arial" w:hAnsi="Arial" w:cs="Arial"/>
          <w:sz w:val="24"/>
        </w:rPr>
        <w:t xml:space="preserve"> </w:t>
      </w:r>
      <w:r>
        <w:rPr>
          <w:rFonts w:ascii="Arial" w:hAnsi="Arial" w:cs="Arial"/>
          <w:sz w:val="24"/>
        </w:rPr>
        <w:t xml:space="preserve">officers have </w:t>
      </w:r>
      <w:r w:rsidR="00F478C5" w:rsidRPr="006B05CB">
        <w:rPr>
          <w:rFonts w:ascii="Arial" w:hAnsi="Arial" w:cs="Arial"/>
          <w:sz w:val="24"/>
        </w:rPr>
        <w:t>gather</w:t>
      </w:r>
      <w:r>
        <w:rPr>
          <w:rFonts w:ascii="Arial" w:hAnsi="Arial" w:cs="Arial"/>
          <w:sz w:val="24"/>
        </w:rPr>
        <w:t>ed</w:t>
      </w:r>
      <w:r w:rsidR="00F478C5" w:rsidRPr="006B05CB">
        <w:rPr>
          <w:rFonts w:ascii="Arial" w:hAnsi="Arial" w:cs="Arial"/>
          <w:sz w:val="24"/>
        </w:rPr>
        <w:t>.</w:t>
      </w:r>
    </w:p>
    <w:p w:rsidR="00BC6C6E" w:rsidRPr="006B05CB" w:rsidRDefault="00BC6C6E" w:rsidP="006B05CB">
      <w:pPr>
        <w:pStyle w:val="ListParagraph"/>
        <w:ind w:left="284" w:hanging="284"/>
        <w:rPr>
          <w:rFonts w:ascii="Arial" w:hAnsi="Arial" w:cs="Arial"/>
          <w:sz w:val="24"/>
        </w:rPr>
      </w:pPr>
    </w:p>
    <w:p w:rsidR="00BC6C6E" w:rsidRPr="006B05CB" w:rsidRDefault="00BC6C6E" w:rsidP="006B05CB">
      <w:pPr>
        <w:pStyle w:val="ListParagraph"/>
        <w:numPr>
          <w:ilvl w:val="0"/>
          <w:numId w:val="1"/>
        </w:numPr>
        <w:ind w:left="284" w:hanging="284"/>
        <w:rPr>
          <w:rFonts w:ascii="Arial" w:hAnsi="Arial" w:cs="Arial"/>
          <w:sz w:val="24"/>
        </w:rPr>
      </w:pPr>
      <w:r w:rsidRPr="006B05CB">
        <w:rPr>
          <w:rFonts w:ascii="Arial" w:hAnsi="Arial" w:cs="Arial"/>
          <w:sz w:val="24"/>
        </w:rPr>
        <w:t>There wer</w:t>
      </w:r>
      <w:r w:rsidR="00651255" w:rsidRPr="006B05CB">
        <w:rPr>
          <w:rFonts w:ascii="Arial" w:hAnsi="Arial" w:cs="Arial"/>
          <w:sz w:val="24"/>
        </w:rPr>
        <w:t>e</w:t>
      </w:r>
      <w:r w:rsidRPr="006B05CB">
        <w:rPr>
          <w:rFonts w:ascii="Arial" w:hAnsi="Arial" w:cs="Arial"/>
          <w:sz w:val="24"/>
        </w:rPr>
        <w:t xml:space="preserve"> some important </w:t>
      </w:r>
      <w:r w:rsidR="008149ED" w:rsidRPr="006B05CB">
        <w:rPr>
          <w:rFonts w:ascii="Arial" w:hAnsi="Arial" w:cs="Arial"/>
          <w:sz w:val="24"/>
        </w:rPr>
        <w:t>themes</w:t>
      </w:r>
      <w:r w:rsidRPr="006B05CB">
        <w:rPr>
          <w:rFonts w:ascii="Arial" w:hAnsi="Arial" w:cs="Arial"/>
          <w:sz w:val="24"/>
        </w:rPr>
        <w:t xml:space="preserve"> </w:t>
      </w:r>
      <w:r w:rsidR="00651255" w:rsidRPr="006B05CB">
        <w:rPr>
          <w:rFonts w:ascii="Arial" w:hAnsi="Arial" w:cs="Arial"/>
          <w:sz w:val="24"/>
        </w:rPr>
        <w:t xml:space="preserve">expressed by councillors </w:t>
      </w:r>
      <w:r w:rsidRPr="006B05CB">
        <w:rPr>
          <w:rFonts w:ascii="Arial" w:hAnsi="Arial" w:cs="Arial"/>
          <w:sz w:val="24"/>
        </w:rPr>
        <w:t>through</w:t>
      </w:r>
      <w:r w:rsidR="00651255" w:rsidRPr="006B05CB">
        <w:rPr>
          <w:rFonts w:ascii="Arial" w:hAnsi="Arial" w:cs="Arial"/>
          <w:sz w:val="24"/>
        </w:rPr>
        <w:t>ou</w:t>
      </w:r>
      <w:r w:rsidRPr="006B05CB">
        <w:rPr>
          <w:rFonts w:ascii="Arial" w:hAnsi="Arial" w:cs="Arial"/>
          <w:sz w:val="24"/>
        </w:rPr>
        <w:t xml:space="preserve">t </w:t>
      </w:r>
      <w:r w:rsidR="00651255" w:rsidRPr="006B05CB">
        <w:rPr>
          <w:rFonts w:ascii="Arial" w:hAnsi="Arial" w:cs="Arial"/>
          <w:sz w:val="24"/>
        </w:rPr>
        <w:t>the engagement process</w:t>
      </w:r>
      <w:r w:rsidR="008149ED" w:rsidRPr="006B05CB">
        <w:rPr>
          <w:rFonts w:ascii="Arial" w:hAnsi="Arial" w:cs="Arial"/>
          <w:sz w:val="24"/>
        </w:rPr>
        <w:t>.</w:t>
      </w:r>
    </w:p>
    <w:p w:rsidR="00BC6C6E" w:rsidRPr="006B05CB" w:rsidRDefault="00BC6C6E" w:rsidP="00BC6C6E">
      <w:pPr>
        <w:pStyle w:val="ListParagraph"/>
        <w:rPr>
          <w:rFonts w:ascii="Arial" w:hAnsi="Arial" w:cs="Arial"/>
          <w:sz w:val="24"/>
        </w:rPr>
      </w:pPr>
    </w:p>
    <w:p w:rsidR="00BC6C6E" w:rsidRPr="006B05CB" w:rsidRDefault="00BC6C6E" w:rsidP="006B05CB">
      <w:pPr>
        <w:pStyle w:val="ListParagraph"/>
        <w:numPr>
          <w:ilvl w:val="1"/>
          <w:numId w:val="1"/>
        </w:numPr>
        <w:ind w:left="709" w:hanging="283"/>
        <w:rPr>
          <w:rFonts w:ascii="Arial" w:hAnsi="Arial" w:cs="Arial"/>
          <w:sz w:val="24"/>
        </w:rPr>
      </w:pPr>
      <w:r w:rsidRPr="006B05CB">
        <w:rPr>
          <w:rFonts w:ascii="Arial" w:hAnsi="Arial" w:cs="Arial"/>
          <w:sz w:val="24"/>
        </w:rPr>
        <w:t>Consultation- the programme hasn’t provided suitable levels of consultation and this has caused difficulties with residents</w:t>
      </w:r>
      <w:r w:rsidR="00651255" w:rsidRPr="006B05CB">
        <w:rPr>
          <w:rFonts w:ascii="Arial" w:hAnsi="Arial" w:cs="Arial"/>
          <w:sz w:val="24"/>
        </w:rPr>
        <w:t>.</w:t>
      </w:r>
    </w:p>
    <w:p w:rsidR="00651255" w:rsidRPr="006B05CB" w:rsidRDefault="00651255" w:rsidP="006B05CB">
      <w:pPr>
        <w:pStyle w:val="ListParagraph"/>
        <w:numPr>
          <w:ilvl w:val="1"/>
          <w:numId w:val="1"/>
        </w:numPr>
        <w:ind w:left="709" w:hanging="283"/>
        <w:rPr>
          <w:rFonts w:ascii="Arial" w:hAnsi="Arial" w:cs="Arial"/>
          <w:sz w:val="24"/>
        </w:rPr>
      </w:pPr>
      <w:r w:rsidRPr="006B05CB">
        <w:rPr>
          <w:rFonts w:ascii="Arial" w:hAnsi="Arial" w:cs="Arial"/>
          <w:sz w:val="24"/>
        </w:rPr>
        <w:t xml:space="preserve">Councillors welcomed the opportunity to discuss the </w:t>
      </w:r>
      <w:r w:rsidR="004D3DD4" w:rsidRPr="006B05CB">
        <w:rPr>
          <w:rFonts w:ascii="Arial" w:hAnsi="Arial" w:cs="Arial"/>
          <w:sz w:val="24"/>
        </w:rPr>
        <w:t xml:space="preserve">details of the </w:t>
      </w:r>
      <w:r w:rsidRPr="006B05CB">
        <w:rPr>
          <w:rFonts w:ascii="Arial" w:hAnsi="Arial" w:cs="Arial"/>
          <w:sz w:val="24"/>
        </w:rPr>
        <w:t>schemes with officers but felt the process should have commenced before the schemes we</w:t>
      </w:r>
      <w:r w:rsidR="004D3DD4" w:rsidRPr="006B05CB">
        <w:rPr>
          <w:rFonts w:ascii="Arial" w:hAnsi="Arial" w:cs="Arial"/>
          <w:sz w:val="24"/>
        </w:rPr>
        <w:t>re</w:t>
      </w:r>
      <w:r w:rsidRPr="006B05CB">
        <w:rPr>
          <w:rFonts w:ascii="Arial" w:hAnsi="Arial" w:cs="Arial"/>
          <w:sz w:val="24"/>
        </w:rPr>
        <w:t xml:space="preserve"> applied for, they recognised this wasn’t possible on this occasion but would like to see a different approach used in future</w:t>
      </w:r>
      <w:r w:rsidR="006950F5" w:rsidRPr="006B05CB">
        <w:rPr>
          <w:rFonts w:ascii="Arial" w:hAnsi="Arial" w:cs="Arial"/>
          <w:sz w:val="24"/>
        </w:rPr>
        <w:t>.</w:t>
      </w:r>
    </w:p>
    <w:p w:rsidR="00BC6C6E" w:rsidRPr="006B05CB" w:rsidRDefault="00BC6C6E" w:rsidP="006B05CB">
      <w:pPr>
        <w:pStyle w:val="ListParagraph"/>
        <w:numPr>
          <w:ilvl w:val="1"/>
          <w:numId w:val="1"/>
        </w:numPr>
        <w:ind w:left="709" w:hanging="283"/>
        <w:rPr>
          <w:rFonts w:ascii="Arial" w:hAnsi="Arial" w:cs="Arial"/>
          <w:sz w:val="24"/>
        </w:rPr>
      </w:pPr>
      <w:r w:rsidRPr="006B05CB">
        <w:rPr>
          <w:rFonts w:ascii="Arial" w:hAnsi="Arial" w:cs="Arial"/>
          <w:sz w:val="24"/>
        </w:rPr>
        <w:t>Communication</w:t>
      </w:r>
      <w:r w:rsidR="00651255" w:rsidRPr="006B05CB">
        <w:rPr>
          <w:rFonts w:ascii="Arial" w:hAnsi="Arial" w:cs="Arial"/>
          <w:sz w:val="24"/>
        </w:rPr>
        <w:t xml:space="preserve">- the portal doesn’t provide enough </w:t>
      </w:r>
      <w:r w:rsidR="008149ED" w:rsidRPr="006B05CB">
        <w:rPr>
          <w:rFonts w:ascii="Arial" w:hAnsi="Arial" w:cs="Arial"/>
          <w:sz w:val="24"/>
        </w:rPr>
        <w:t>opportunity</w:t>
      </w:r>
      <w:r w:rsidR="00651255" w:rsidRPr="006B05CB">
        <w:rPr>
          <w:rFonts w:ascii="Arial" w:hAnsi="Arial" w:cs="Arial"/>
          <w:sz w:val="24"/>
        </w:rPr>
        <w:t xml:space="preserve"> for </w:t>
      </w:r>
      <w:r w:rsidR="008149ED" w:rsidRPr="006B05CB">
        <w:rPr>
          <w:rFonts w:ascii="Arial" w:hAnsi="Arial" w:cs="Arial"/>
          <w:sz w:val="24"/>
        </w:rPr>
        <w:t>c</w:t>
      </w:r>
      <w:r w:rsidR="00651255" w:rsidRPr="006B05CB">
        <w:rPr>
          <w:rFonts w:ascii="Arial" w:hAnsi="Arial" w:cs="Arial"/>
          <w:sz w:val="24"/>
        </w:rPr>
        <w:t>ommunication, a mu</w:t>
      </w:r>
      <w:r w:rsidR="00FF075D">
        <w:rPr>
          <w:rFonts w:ascii="Arial" w:hAnsi="Arial" w:cs="Arial"/>
          <w:sz w:val="24"/>
        </w:rPr>
        <w:t>ch</w:t>
      </w:r>
      <w:r w:rsidR="00651255" w:rsidRPr="006B05CB">
        <w:rPr>
          <w:rFonts w:ascii="Arial" w:hAnsi="Arial" w:cs="Arial"/>
          <w:sz w:val="24"/>
        </w:rPr>
        <w:t xml:space="preserve"> wider programme </w:t>
      </w:r>
      <w:r w:rsidR="008149ED" w:rsidRPr="006B05CB">
        <w:rPr>
          <w:rFonts w:ascii="Arial" w:hAnsi="Arial" w:cs="Arial"/>
          <w:sz w:val="24"/>
        </w:rPr>
        <w:t xml:space="preserve">with more channels </w:t>
      </w:r>
      <w:r w:rsidR="00651255" w:rsidRPr="006B05CB">
        <w:rPr>
          <w:rFonts w:ascii="Arial" w:hAnsi="Arial" w:cs="Arial"/>
          <w:sz w:val="24"/>
        </w:rPr>
        <w:t>should be provided</w:t>
      </w:r>
      <w:r w:rsidR="008149ED" w:rsidRPr="006B05CB">
        <w:rPr>
          <w:rFonts w:ascii="Arial" w:hAnsi="Arial" w:cs="Arial"/>
          <w:sz w:val="24"/>
        </w:rPr>
        <w:t>.</w:t>
      </w:r>
    </w:p>
    <w:p w:rsidR="00651255" w:rsidRPr="006B05CB" w:rsidRDefault="00651255" w:rsidP="006B05CB">
      <w:pPr>
        <w:pStyle w:val="ListParagraph"/>
        <w:numPr>
          <w:ilvl w:val="1"/>
          <w:numId w:val="1"/>
        </w:numPr>
        <w:ind w:left="709" w:hanging="283"/>
        <w:rPr>
          <w:rFonts w:ascii="Arial" w:hAnsi="Arial" w:cs="Arial"/>
          <w:sz w:val="24"/>
        </w:rPr>
      </w:pPr>
      <w:r w:rsidRPr="006B05CB">
        <w:rPr>
          <w:rFonts w:ascii="Arial" w:hAnsi="Arial" w:cs="Arial"/>
          <w:sz w:val="24"/>
        </w:rPr>
        <w:t>Purpose- councillors were not always persuaded as to the overall aim of the scheme and better clarity of the aims should be provided.</w:t>
      </w:r>
    </w:p>
    <w:p w:rsidR="00651255" w:rsidRDefault="00651255" w:rsidP="006B05CB">
      <w:pPr>
        <w:pStyle w:val="ListParagraph"/>
        <w:numPr>
          <w:ilvl w:val="1"/>
          <w:numId w:val="1"/>
        </w:numPr>
        <w:ind w:left="709" w:hanging="283"/>
        <w:rPr>
          <w:rFonts w:ascii="Arial" w:hAnsi="Arial" w:cs="Arial"/>
          <w:sz w:val="24"/>
        </w:rPr>
      </w:pPr>
      <w:r w:rsidRPr="006B05CB">
        <w:rPr>
          <w:rFonts w:ascii="Arial" w:hAnsi="Arial" w:cs="Arial"/>
          <w:sz w:val="24"/>
        </w:rPr>
        <w:lastRenderedPageBreak/>
        <w:t>Cycling schemes- local schemes in the context of the whole borough were not easily understood, greater clarity is required as a significant number of councillors don’t see the current cyclist traffic requiring such schemes.</w:t>
      </w:r>
    </w:p>
    <w:p w:rsidR="00635B43" w:rsidRPr="006B05CB" w:rsidRDefault="00635B43" w:rsidP="006B05CB">
      <w:pPr>
        <w:pStyle w:val="ListParagraph"/>
        <w:numPr>
          <w:ilvl w:val="1"/>
          <w:numId w:val="1"/>
        </w:numPr>
        <w:ind w:left="709" w:hanging="283"/>
        <w:rPr>
          <w:rFonts w:ascii="Arial" w:hAnsi="Arial" w:cs="Arial"/>
          <w:sz w:val="24"/>
        </w:rPr>
      </w:pPr>
      <w:r w:rsidRPr="00635B43">
        <w:rPr>
          <w:rFonts w:ascii="Arial" w:hAnsi="Arial" w:cs="Arial"/>
          <w:sz w:val="24"/>
        </w:rPr>
        <w:t>Cycling Schemes- concern expressed that existing and proposed cycle routes join up and do not create unintended pressure on highway network</w:t>
      </w:r>
      <w:r>
        <w:rPr>
          <w:rFonts w:ascii="Arial" w:hAnsi="Arial" w:cs="Arial"/>
          <w:sz w:val="24"/>
        </w:rPr>
        <w:t>.</w:t>
      </w:r>
    </w:p>
    <w:p w:rsidR="006950F5" w:rsidRPr="006B05CB" w:rsidRDefault="006950F5" w:rsidP="006B05CB">
      <w:pPr>
        <w:pStyle w:val="ListParagraph"/>
        <w:numPr>
          <w:ilvl w:val="1"/>
          <w:numId w:val="1"/>
        </w:numPr>
        <w:ind w:left="709" w:hanging="283"/>
        <w:rPr>
          <w:rFonts w:ascii="Arial" w:hAnsi="Arial" w:cs="Arial"/>
          <w:sz w:val="24"/>
        </w:rPr>
      </w:pPr>
      <w:r w:rsidRPr="006B05CB">
        <w:rPr>
          <w:rFonts w:ascii="Arial" w:hAnsi="Arial" w:cs="Arial"/>
          <w:sz w:val="24"/>
        </w:rPr>
        <w:t xml:space="preserve">Pedestrians- councillors not persuaded on the benefits for the increases </w:t>
      </w:r>
      <w:r w:rsidR="00911D5C" w:rsidRPr="006B05CB">
        <w:rPr>
          <w:rFonts w:ascii="Arial" w:hAnsi="Arial" w:cs="Arial"/>
          <w:sz w:val="24"/>
        </w:rPr>
        <w:t>i</w:t>
      </w:r>
      <w:r w:rsidRPr="006B05CB">
        <w:rPr>
          <w:rFonts w:ascii="Arial" w:hAnsi="Arial" w:cs="Arial"/>
          <w:sz w:val="24"/>
        </w:rPr>
        <w:t>n pavement space when removing parking for local shops</w:t>
      </w:r>
      <w:r w:rsidR="00911D5C" w:rsidRPr="006B05CB">
        <w:rPr>
          <w:rFonts w:ascii="Arial" w:hAnsi="Arial" w:cs="Arial"/>
          <w:sz w:val="24"/>
        </w:rPr>
        <w:t>.</w:t>
      </w:r>
    </w:p>
    <w:p w:rsidR="006950F5" w:rsidRPr="006B05CB" w:rsidRDefault="006950F5" w:rsidP="006B05CB">
      <w:pPr>
        <w:pStyle w:val="ListParagraph"/>
        <w:numPr>
          <w:ilvl w:val="1"/>
          <w:numId w:val="1"/>
        </w:numPr>
        <w:ind w:left="709" w:hanging="283"/>
        <w:rPr>
          <w:rFonts w:ascii="Arial" w:hAnsi="Arial" w:cs="Arial"/>
          <w:sz w:val="24"/>
        </w:rPr>
      </w:pPr>
      <w:r w:rsidRPr="006B05CB">
        <w:rPr>
          <w:rFonts w:ascii="Arial" w:hAnsi="Arial" w:cs="Arial"/>
          <w:sz w:val="24"/>
        </w:rPr>
        <w:t>Business- a number of councillors expressed concerns over the impact from the schemes on the business community so soon after COVID19.</w:t>
      </w:r>
    </w:p>
    <w:p w:rsidR="00F478C5" w:rsidRPr="006B05CB" w:rsidRDefault="00DA7DA0" w:rsidP="006B05CB">
      <w:pPr>
        <w:pStyle w:val="ListParagraph"/>
        <w:numPr>
          <w:ilvl w:val="1"/>
          <w:numId w:val="1"/>
        </w:numPr>
        <w:ind w:left="709" w:hanging="283"/>
        <w:rPr>
          <w:rFonts w:ascii="Arial" w:hAnsi="Arial" w:cs="Arial"/>
          <w:sz w:val="24"/>
        </w:rPr>
      </w:pPr>
      <w:r w:rsidRPr="006B05CB">
        <w:rPr>
          <w:rFonts w:ascii="Arial" w:hAnsi="Arial" w:cs="Arial"/>
          <w:sz w:val="24"/>
        </w:rPr>
        <w:t>Honeyp</w:t>
      </w:r>
      <w:r w:rsidR="00911D5C" w:rsidRPr="006B05CB">
        <w:rPr>
          <w:rFonts w:ascii="Arial" w:hAnsi="Arial" w:cs="Arial"/>
          <w:sz w:val="24"/>
        </w:rPr>
        <w:t xml:space="preserve">ot Lane- </w:t>
      </w:r>
      <w:r w:rsidR="008149ED" w:rsidRPr="006B05CB">
        <w:rPr>
          <w:rFonts w:ascii="Arial" w:hAnsi="Arial" w:cs="Arial"/>
          <w:sz w:val="24"/>
        </w:rPr>
        <w:t>a</w:t>
      </w:r>
      <w:r w:rsidR="00911D5C" w:rsidRPr="006B05CB">
        <w:rPr>
          <w:rFonts w:ascii="Arial" w:hAnsi="Arial" w:cs="Arial"/>
          <w:sz w:val="24"/>
        </w:rPr>
        <w:t xml:space="preserve">cross ward concerns over the </w:t>
      </w:r>
      <w:r w:rsidR="008149ED" w:rsidRPr="006B05CB">
        <w:rPr>
          <w:rFonts w:ascii="Arial" w:hAnsi="Arial" w:cs="Arial"/>
          <w:sz w:val="24"/>
        </w:rPr>
        <w:t>design benefits</w:t>
      </w:r>
      <w:r w:rsidR="00911D5C" w:rsidRPr="006B05CB">
        <w:rPr>
          <w:rFonts w:ascii="Arial" w:hAnsi="Arial" w:cs="Arial"/>
          <w:sz w:val="24"/>
        </w:rPr>
        <w:t xml:space="preserve"> of Honeypot Lane and an urgent request to review the scheme.</w:t>
      </w:r>
    </w:p>
    <w:p w:rsidR="00012F86" w:rsidRDefault="00012F86" w:rsidP="006B05CB">
      <w:pPr>
        <w:pStyle w:val="ListParagraph"/>
        <w:numPr>
          <w:ilvl w:val="1"/>
          <w:numId w:val="1"/>
        </w:numPr>
        <w:ind w:left="709" w:hanging="283"/>
        <w:rPr>
          <w:rFonts w:ascii="Arial" w:hAnsi="Arial" w:cs="Arial"/>
          <w:sz w:val="24"/>
        </w:rPr>
      </w:pPr>
      <w:r w:rsidRPr="006B05CB">
        <w:rPr>
          <w:rFonts w:ascii="Arial" w:hAnsi="Arial" w:cs="Arial"/>
          <w:sz w:val="24"/>
        </w:rPr>
        <w:t>Review period- widespread support for a post implementation review process for schemes that don’t meet the design expectation.</w:t>
      </w:r>
    </w:p>
    <w:p w:rsidR="00317D6C" w:rsidRDefault="002C4223" w:rsidP="00317D6C">
      <w:pPr>
        <w:rPr>
          <w:rFonts w:ascii="Arial" w:hAnsi="Arial" w:cs="Arial"/>
          <w:sz w:val="24"/>
          <w:szCs w:val="24"/>
        </w:rPr>
      </w:pPr>
      <w:r>
        <w:rPr>
          <w:rFonts w:ascii="Arial" w:hAnsi="Arial" w:cs="Arial"/>
          <w:sz w:val="24"/>
          <w:szCs w:val="24"/>
        </w:rPr>
        <w:t xml:space="preserve">Officer response to the themes: </w:t>
      </w:r>
      <w:r w:rsidR="00317D6C">
        <w:rPr>
          <w:rFonts w:ascii="Arial" w:hAnsi="Arial" w:cs="Arial"/>
          <w:sz w:val="24"/>
          <w:szCs w:val="24"/>
        </w:rPr>
        <w:t xml:space="preserve">The use of residential roads as short cuts by vehicles and the high volume of vehicles on main roads </w:t>
      </w:r>
      <w:proofErr w:type="gramStart"/>
      <w:r w:rsidR="00317D6C">
        <w:rPr>
          <w:rFonts w:ascii="Arial" w:hAnsi="Arial" w:cs="Arial"/>
          <w:sz w:val="24"/>
          <w:szCs w:val="24"/>
        </w:rPr>
        <w:t>acts</w:t>
      </w:r>
      <w:proofErr w:type="gramEnd"/>
      <w:r w:rsidR="00317D6C">
        <w:rPr>
          <w:rFonts w:ascii="Arial" w:hAnsi="Arial" w:cs="Arial"/>
          <w:sz w:val="24"/>
          <w:szCs w:val="24"/>
        </w:rPr>
        <w:t xml:space="preserve"> as a significant deterrent to cyclists. The exposure of risk to a collision with a vehicle is one of the main barriers to people taking up cycling. Reducing the amount of through traffic or providing segregation between cyclists and vehicles will remove this barrier and encourage more cycling. Currently the level of traffic on the roads is still below the levels seen prior to the coronavirus pandemic and so there is still capacity in the road network to accommodate the proposed changes from road closures, restrictions and cycle lanes. This situation would be monitored very carefully during any of the trials because traffic conditions are currently hard to forecast due to the variability of the health and economic impacts of the crisis on travel.</w:t>
      </w:r>
    </w:p>
    <w:p w:rsidR="00317D6C" w:rsidRDefault="00317D6C" w:rsidP="00317D6C">
      <w:pPr>
        <w:rPr>
          <w:rFonts w:ascii="Arial" w:hAnsi="Arial" w:cs="Arial"/>
          <w:sz w:val="24"/>
        </w:rPr>
      </w:pPr>
      <w:r>
        <w:rPr>
          <w:rFonts w:ascii="Arial" w:hAnsi="Arial" w:cs="Arial"/>
          <w:sz w:val="24"/>
          <w:szCs w:val="24"/>
        </w:rPr>
        <w:t>The main impact to businesses is the economic impact of the health crisis and the government social distancing requirements</w:t>
      </w:r>
      <w:r w:rsidR="00710AB9">
        <w:rPr>
          <w:rFonts w:ascii="Arial" w:hAnsi="Arial" w:cs="Arial"/>
          <w:sz w:val="24"/>
          <w:szCs w:val="24"/>
        </w:rPr>
        <w:t xml:space="preserve"> and this has had the greatest affect on trade. The provision of parking has been shown over many years to be a less important factor in influencing trade.</w:t>
      </w:r>
    </w:p>
    <w:p w:rsidR="00317D6C" w:rsidRDefault="003C455B" w:rsidP="00317D6C">
      <w:pPr>
        <w:rPr>
          <w:rFonts w:ascii="Arial" w:hAnsi="Arial" w:cs="Arial"/>
          <w:sz w:val="24"/>
          <w:szCs w:val="24"/>
        </w:rPr>
      </w:pPr>
      <w:r>
        <w:rPr>
          <w:rFonts w:ascii="Arial" w:hAnsi="Arial" w:cs="Arial"/>
          <w:sz w:val="24"/>
        </w:rPr>
        <w:t xml:space="preserve">The fast track nature of the development of schemes and consultation process has been driven by the requirements from Government and Transport for London to meet challenging timescales to provide an emergency response to the health crisis. Funding awards were only confirmed in June and delivery of all schemes is required to be completed by the end of September. The normally high standard of engagement and consultation that councillors and the public have become accustomed to could not be provided within this 4 months window. </w:t>
      </w:r>
      <w:r w:rsidR="002E5EAE">
        <w:rPr>
          <w:rFonts w:ascii="Arial" w:hAnsi="Arial" w:cs="Arial"/>
          <w:sz w:val="24"/>
        </w:rPr>
        <w:t>Officers recognise the difficulties the funding process has caused and will ensure that all the themes are accounted for in any future programmes and will undertake reviews on schemes at the earliest opportunity</w:t>
      </w:r>
      <w:r w:rsidR="003143E9">
        <w:rPr>
          <w:rFonts w:ascii="Arial" w:hAnsi="Arial" w:cs="Arial"/>
          <w:sz w:val="24"/>
        </w:rPr>
        <w:t xml:space="preserve"> in line with the report recommendations</w:t>
      </w:r>
      <w:r w:rsidR="002E5EAE">
        <w:rPr>
          <w:rFonts w:ascii="Arial" w:hAnsi="Arial" w:cs="Arial"/>
          <w:sz w:val="24"/>
        </w:rPr>
        <w:t>.</w:t>
      </w:r>
      <w:r w:rsidR="00317D6C" w:rsidRPr="00317D6C">
        <w:rPr>
          <w:rFonts w:ascii="Arial" w:hAnsi="Arial" w:cs="Arial"/>
          <w:sz w:val="24"/>
          <w:szCs w:val="24"/>
        </w:rPr>
        <w:t xml:space="preserve"> </w:t>
      </w:r>
    </w:p>
    <w:p w:rsidR="006B05CB" w:rsidRDefault="006B05CB" w:rsidP="006B05CB">
      <w:pPr>
        <w:pStyle w:val="ListParagraph"/>
        <w:numPr>
          <w:ilvl w:val="0"/>
          <w:numId w:val="1"/>
        </w:numPr>
        <w:ind w:left="426" w:hanging="426"/>
        <w:rPr>
          <w:rFonts w:ascii="Arial" w:hAnsi="Arial" w:cs="Arial"/>
          <w:sz w:val="24"/>
        </w:rPr>
      </w:pPr>
      <w:r>
        <w:rPr>
          <w:rFonts w:ascii="Arial" w:hAnsi="Arial" w:cs="Arial"/>
          <w:sz w:val="24"/>
        </w:rPr>
        <w:t>Summary</w:t>
      </w:r>
      <w:r w:rsidR="00345A4E">
        <w:rPr>
          <w:rFonts w:ascii="Arial" w:hAnsi="Arial" w:cs="Arial"/>
          <w:sz w:val="24"/>
        </w:rPr>
        <w:t xml:space="preserve"> of ward councillor consultation</w:t>
      </w:r>
    </w:p>
    <w:p w:rsidR="006B05CB" w:rsidRDefault="006B05CB" w:rsidP="006B05CB">
      <w:pPr>
        <w:pStyle w:val="ListParagraph"/>
        <w:numPr>
          <w:ilvl w:val="1"/>
          <w:numId w:val="1"/>
        </w:numPr>
        <w:rPr>
          <w:rFonts w:ascii="Arial" w:hAnsi="Arial" w:cs="Arial"/>
          <w:sz w:val="24"/>
        </w:rPr>
      </w:pPr>
      <w:r>
        <w:rPr>
          <w:rFonts w:ascii="Arial" w:hAnsi="Arial" w:cs="Arial"/>
          <w:sz w:val="24"/>
        </w:rPr>
        <w:t xml:space="preserve">Low Traffic </w:t>
      </w:r>
      <w:r w:rsidR="00345A4E">
        <w:rPr>
          <w:rFonts w:ascii="Arial" w:hAnsi="Arial" w:cs="Arial"/>
          <w:sz w:val="24"/>
        </w:rPr>
        <w:t>N</w:t>
      </w:r>
      <w:r>
        <w:rPr>
          <w:rFonts w:ascii="Arial" w:hAnsi="Arial" w:cs="Arial"/>
          <w:sz w:val="24"/>
        </w:rPr>
        <w:t>eighbourhood schemes</w:t>
      </w:r>
    </w:p>
    <w:p w:rsidR="006B05CB" w:rsidRDefault="006B05CB" w:rsidP="006B05CB">
      <w:pPr>
        <w:pStyle w:val="ListParagraph"/>
        <w:numPr>
          <w:ilvl w:val="2"/>
          <w:numId w:val="1"/>
        </w:numPr>
        <w:rPr>
          <w:rFonts w:ascii="Arial" w:hAnsi="Arial" w:cs="Arial"/>
          <w:sz w:val="24"/>
        </w:rPr>
      </w:pPr>
      <w:r>
        <w:rPr>
          <w:rFonts w:ascii="Arial" w:hAnsi="Arial" w:cs="Arial"/>
          <w:sz w:val="24"/>
        </w:rPr>
        <w:t>Supported =</w:t>
      </w:r>
      <w:r w:rsidR="00345A4E">
        <w:rPr>
          <w:rFonts w:ascii="Arial" w:hAnsi="Arial" w:cs="Arial"/>
          <w:sz w:val="24"/>
        </w:rPr>
        <w:t xml:space="preserve"> 4</w:t>
      </w:r>
    </w:p>
    <w:p w:rsidR="006B05CB" w:rsidRDefault="006B05CB" w:rsidP="006B05CB">
      <w:pPr>
        <w:pStyle w:val="ListParagraph"/>
        <w:numPr>
          <w:ilvl w:val="2"/>
          <w:numId w:val="1"/>
        </w:numPr>
        <w:rPr>
          <w:rFonts w:ascii="Arial" w:hAnsi="Arial" w:cs="Arial"/>
          <w:sz w:val="24"/>
        </w:rPr>
      </w:pPr>
      <w:r>
        <w:rPr>
          <w:rFonts w:ascii="Arial" w:hAnsi="Arial" w:cs="Arial"/>
          <w:sz w:val="24"/>
        </w:rPr>
        <w:lastRenderedPageBreak/>
        <w:t>Not supported</w:t>
      </w:r>
      <w:r w:rsidR="00345A4E">
        <w:rPr>
          <w:rFonts w:ascii="Arial" w:hAnsi="Arial" w:cs="Arial"/>
          <w:sz w:val="24"/>
        </w:rPr>
        <w:t xml:space="preserve"> </w:t>
      </w:r>
      <w:r>
        <w:rPr>
          <w:rFonts w:ascii="Arial" w:hAnsi="Arial" w:cs="Arial"/>
          <w:sz w:val="24"/>
        </w:rPr>
        <w:t>=</w:t>
      </w:r>
      <w:r w:rsidR="00345A4E">
        <w:rPr>
          <w:rFonts w:ascii="Arial" w:hAnsi="Arial" w:cs="Arial"/>
          <w:sz w:val="24"/>
        </w:rPr>
        <w:t xml:space="preserve"> 3</w:t>
      </w:r>
    </w:p>
    <w:p w:rsidR="00FF0388" w:rsidRDefault="00FF0388" w:rsidP="00FF0388">
      <w:pPr>
        <w:pStyle w:val="ListParagraph"/>
        <w:numPr>
          <w:ilvl w:val="3"/>
          <w:numId w:val="1"/>
        </w:numPr>
        <w:rPr>
          <w:rFonts w:ascii="Arial" w:hAnsi="Arial" w:cs="Arial"/>
          <w:sz w:val="24"/>
        </w:rPr>
      </w:pPr>
      <w:r>
        <w:rPr>
          <w:rFonts w:ascii="Arial" w:hAnsi="Arial" w:cs="Arial"/>
          <w:sz w:val="24"/>
        </w:rPr>
        <w:t>LTN01 Kingshill Avenue</w:t>
      </w:r>
    </w:p>
    <w:p w:rsidR="00FF0388" w:rsidRDefault="00FF0388" w:rsidP="00FF0388">
      <w:pPr>
        <w:pStyle w:val="ListParagraph"/>
        <w:numPr>
          <w:ilvl w:val="3"/>
          <w:numId w:val="1"/>
        </w:numPr>
        <w:rPr>
          <w:rFonts w:ascii="Arial" w:hAnsi="Arial" w:cs="Arial"/>
          <w:sz w:val="24"/>
        </w:rPr>
      </w:pPr>
      <w:r>
        <w:rPr>
          <w:rFonts w:ascii="Arial" w:hAnsi="Arial" w:cs="Arial"/>
          <w:sz w:val="24"/>
        </w:rPr>
        <w:t>LTN 05 Green Lane</w:t>
      </w:r>
    </w:p>
    <w:p w:rsidR="00FF0388" w:rsidRDefault="00FF0388" w:rsidP="00FF0388">
      <w:pPr>
        <w:pStyle w:val="ListParagraph"/>
        <w:numPr>
          <w:ilvl w:val="3"/>
          <w:numId w:val="1"/>
        </w:numPr>
        <w:rPr>
          <w:rFonts w:ascii="Arial" w:hAnsi="Arial" w:cs="Arial"/>
          <w:sz w:val="24"/>
        </w:rPr>
      </w:pPr>
      <w:r>
        <w:rPr>
          <w:rFonts w:ascii="Arial" w:hAnsi="Arial" w:cs="Arial"/>
          <w:sz w:val="24"/>
        </w:rPr>
        <w:t>LTN 08 Dennis Lane</w:t>
      </w:r>
    </w:p>
    <w:p w:rsidR="00345A4E" w:rsidRDefault="00345A4E" w:rsidP="006B05CB">
      <w:pPr>
        <w:pStyle w:val="ListParagraph"/>
        <w:numPr>
          <w:ilvl w:val="2"/>
          <w:numId w:val="1"/>
        </w:numPr>
        <w:rPr>
          <w:rFonts w:ascii="Arial" w:hAnsi="Arial" w:cs="Arial"/>
          <w:sz w:val="24"/>
        </w:rPr>
      </w:pPr>
      <w:r>
        <w:rPr>
          <w:rFonts w:ascii="Arial" w:hAnsi="Arial" w:cs="Arial"/>
          <w:sz w:val="24"/>
        </w:rPr>
        <w:t>Conditional support = 2</w:t>
      </w:r>
    </w:p>
    <w:p w:rsidR="00FF0388" w:rsidRDefault="00FF0388" w:rsidP="00FF0388">
      <w:pPr>
        <w:pStyle w:val="ListParagraph"/>
        <w:numPr>
          <w:ilvl w:val="3"/>
          <w:numId w:val="1"/>
        </w:numPr>
        <w:rPr>
          <w:rFonts w:ascii="Arial" w:hAnsi="Arial" w:cs="Arial"/>
          <w:sz w:val="24"/>
        </w:rPr>
      </w:pPr>
      <w:r>
        <w:rPr>
          <w:rFonts w:ascii="Arial" w:hAnsi="Arial" w:cs="Arial"/>
          <w:sz w:val="24"/>
        </w:rPr>
        <w:t>LTN 07 Byron Road</w:t>
      </w:r>
    </w:p>
    <w:p w:rsidR="00FF0388" w:rsidRDefault="00FF0388" w:rsidP="00FF0388">
      <w:pPr>
        <w:pStyle w:val="ListParagraph"/>
        <w:numPr>
          <w:ilvl w:val="3"/>
          <w:numId w:val="1"/>
        </w:numPr>
        <w:rPr>
          <w:rFonts w:ascii="Arial" w:hAnsi="Arial" w:cs="Arial"/>
          <w:sz w:val="24"/>
        </w:rPr>
      </w:pPr>
      <w:r>
        <w:rPr>
          <w:rFonts w:ascii="Arial" w:hAnsi="Arial" w:cs="Arial"/>
          <w:sz w:val="24"/>
        </w:rPr>
        <w:t>LTN 09 Princess Drive</w:t>
      </w:r>
    </w:p>
    <w:p w:rsidR="00345A4E" w:rsidRDefault="00345A4E" w:rsidP="00345A4E">
      <w:pPr>
        <w:pStyle w:val="ListParagraph"/>
        <w:numPr>
          <w:ilvl w:val="1"/>
          <w:numId w:val="1"/>
        </w:numPr>
        <w:rPr>
          <w:rFonts w:ascii="Arial" w:hAnsi="Arial" w:cs="Arial"/>
          <w:sz w:val="24"/>
        </w:rPr>
      </w:pPr>
      <w:r>
        <w:rPr>
          <w:rFonts w:ascii="Arial" w:hAnsi="Arial" w:cs="Arial"/>
          <w:sz w:val="24"/>
        </w:rPr>
        <w:t xml:space="preserve">Strategic Cycling </w:t>
      </w:r>
    </w:p>
    <w:p w:rsidR="00345A4E" w:rsidRDefault="00FF0388" w:rsidP="00345A4E">
      <w:pPr>
        <w:pStyle w:val="ListParagraph"/>
        <w:numPr>
          <w:ilvl w:val="2"/>
          <w:numId w:val="1"/>
        </w:numPr>
        <w:rPr>
          <w:rFonts w:ascii="Arial" w:hAnsi="Arial" w:cs="Arial"/>
          <w:sz w:val="24"/>
        </w:rPr>
      </w:pPr>
      <w:r>
        <w:rPr>
          <w:rFonts w:ascii="Arial" w:hAnsi="Arial" w:cs="Arial"/>
          <w:sz w:val="24"/>
        </w:rPr>
        <w:t xml:space="preserve">SC10 George V Avenue is a </w:t>
      </w:r>
      <w:r w:rsidR="00345A4E">
        <w:rPr>
          <w:rFonts w:ascii="Arial" w:hAnsi="Arial" w:cs="Arial"/>
          <w:sz w:val="24"/>
        </w:rPr>
        <w:t>scheme across two wards one supporting and one not supporting but may if changes can be made</w:t>
      </w:r>
    </w:p>
    <w:p w:rsidR="00345A4E" w:rsidRDefault="00345A4E" w:rsidP="00345A4E">
      <w:pPr>
        <w:pStyle w:val="ListParagraph"/>
        <w:numPr>
          <w:ilvl w:val="1"/>
          <w:numId w:val="1"/>
        </w:numPr>
        <w:rPr>
          <w:rFonts w:ascii="Arial" w:hAnsi="Arial" w:cs="Arial"/>
          <w:sz w:val="24"/>
        </w:rPr>
      </w:pPr>
      <w:r>
        <w:rPr>
          <w:rFonts w:ascii="Arial" w:hAnsi="Arial" w:cs="Arial"/>
          <w:sz w:val="24"/>
        </w:rPr>
        <w:t>School Streets</w:t>
      </w:r>
    </w:p>
    <w:p w:rsidR="00345A4E" w:rsidRDefault="00345A4E" w:rsidP="00345A4E">
      <w:pPr>
        <w:pStyle w:val="ListParagraph"/>
        <w:numPr>
          <w:ilvl w:val="2"/>
          <w:numId w:val="1"/>
        </w:numPr>
        <w:rPr>
          <w:rFonts w:ascii="Arial" w:hAnsi="Arial" w:cs="Arial"/>
          <w:sz w:val="24"/>
        </w:rPr>
      </w:pPr>
      <w:r>
        <w:rPr>
          <w:rFonts w:ascii="Arial" w:hAnsi="Arial" w:cs="Arial"/>
          <w:sz w:val="24"/>
        </w:rPr>
        <w:t>Four schemes all supported</w:t>
      </w:r>
      <w:r w:rsidR="00FF0388">
        <w:rPr>
          <w:rFonts w:ascii="Arial" w:hAnsi="Arial" w:cs="Arial"/>
          <w:sz w:val="24"/>
        </w:rPr>
        <w:t xml:space="preserve"> with a conditional support on SS03 Marlborough School</w:t>
      </w:r>
    </w:p>
    <w:p w:rsidR="00345A4E" w:rsidRDefault="00345A4E"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Default="003746F8" w:rsidP="00345A4E">
      <w:pPr>
        <w:pStyle w:val="ListParagraph"/>
        <w:ind w:left="1440"/>
        <w:rPr>
          <w:rFonts w:ascii="Arial" w:hAnsi="Arial" w:cs="Arial"/>
          <w:sz w:val="24"/>
        </w:rPr>
      </w:pPr>
    </w:p>
    <w:p w:rsidR="003746F8" w:rsidRPr="006B05CB" w:rsidRDefault="003746F8" w:rsidP="00345A4E">
      <w:pPr>
        <w:pStyle w:val="ListParagraph"/>
        <w:ind w:left="1440"/>
        <w:rPr>
          <w:rFonts w:ascii="Arial" w:hAnsi="Arial" w:cs="Arial"/>
          <w:sz w:val="24"/>
        </w:rPr>
      </w:pPr>
    </w:p>
    <w:p w:rsidR="003746F8" w:rsidRDefault="003746F8">
      <w:pPr>
        <w:rPr>
          <w:rFonts w:ascii="Arial" w:hAnsi="Arial" w:cs="Arial"/>
        </w:rPr>
        <w:sectPr w:rsidR="003746F8" w:rsidSect="003746F8">
          <w:pgSz w:w="11906" w:h="16838"/>
          <w:pgMar w:top="1440" w:right="1440" w:bottom="1440" w:left="1440" w:header="709" w:footer="709" w:gutter="0"/>
          <w:cols w:space="708"/>
          <w:docGrid w:linePitch="360"/>
        </w:sectPr>
      </w:pPr>
    </w:p>
    <w:p w:rsidR="00F478C5" w:rsidRDefault="00F478C5">
      <w:pPr>
        <w:rPr>
          <w:rFonts w:ascii="Arial" w:hAnsi="Arial" w:cs="Arial"/>
        </w:rPr>
      </w:pPr>
      <w:r>
        <w:rPr>
          <w:rFonts w:ascii="Arial" w:hAnsi="Arial" w:cs="Arial"/>
        </w:rPr>
        <w:lastRenderedPageBreak/>
        <w:t>Table 1</w:t>
      </w:r>
    </w:p>
    <w:tbl>
      <w:tblPr>
        <w:tblStyle w:val="TableGrid"/>
        <w:tblW w:w="14283" w:type="dxa"/>
        <w:tblLook w:val="04A0" w:firstRow="1" w:lastRow="0" w:firstColumn="1" w:lastColumn="0" w:noHBand="0" w:noVBand="1"/>
      </w:tblPr>
      <w:tblGrid>
        <w:gridCol w:w="1683"/>
        <w:gridCol w:w="1452"/>
        <w:gridCol w:w="4140"/>
        <w:gridCol w:w="4802"/>
        <w:gridCol w:w="2206"/>
      </w:tblGrid>
      <w:tr w:rsidR="006B05CB" w:rsidTr="006B05CB">
        <w:trPr>
          <w:tblHeader/>
        </w:trPr>
        <w:tc>
          <w:tcPr>
            <w:tcW w:w="1101" w:type="dxa"/>
          </w:tcPr>
          <w:p w:rsidR="00506C2D" w:rsidRPr="00EF4ECC" w:rsidRDefault="00506C2D" w:rsidP="006B05CB">
            <w:pPr>
              <w:rPr>
                <w:rFonts w:ascii="Arial" w:hAnsi="Arial" w:cs="Arial"/>
                <w:b/>
              </w:rPr>
            </w:pPr>
            <w:r w:rsidRPr="00EF4ECC">
              <w:rPr>
                <w:rFonts w:ascii="Arial" w:hAnsi="Arial" w:cs="Arial"/>
                <w:b/>
              </w:rPr>
              <w:t xml:space="preserve">Scheme </w:t>
            </w:r>
          </w:p>
        </w:tc>
        <w:tc>
          <w:tcPr>
            <w:tcW w:w="1452" w:type="dxa"/>
          </w:tcPr>
          <w:p w:rsidR="00506C2D" w:rsidRPr="00EF4ECC" w:rsidRDefault="00506C2D">
            <w:pPr>
              <w:rPr>
                <w:rFonts w:ascii="Arial" w:hAnsi="Arial" w:cs="Arial"/>
                <w:b/>
              </w:rPr>
            </w:pPr>
            <w:r w:rsidRPr="00EF4ECC">
              <w:rPr>
                <w:rFonts w:ascii="Arial" w:hAnsi="Arial" w:cs="Arial"/>
                <w:b/>
              </w:rPr>
              <w:t>Ward</w:t>
            </w:r>
          </w:p>
        </w:tc>
        <w:tc>
          <w:tcPr>
            <w:tcW w:w="4359" w:type="dxa"/>
          </w:tcPr>
          <w:p w:rsidR="00506C2D" w:rsidRPr="00EF4ECC" w:rsidRDefault="00506C2D">
            <w:pPr>
              <w:rPr>
                <w:rFonts w:ascii="Arial" w:hAnsi="Arial" w:cs="Arial"/>
                <w:b/>
              </w:rPr>
            </w:pPr>
            <w:r w:rsidRPr="00EF4ECC">
              <w:rPr>
                <w:rFonts w:ascii="Arial" w:hAnsi="Arial" w:cs="Arial"/>
                <w:b/>
              </w:rPr>
              <w:t>For</w:t>
            </w:r>
          </w:p>
        </w:tc>
        <w:tc>
          <w:tcPr>
            <w:tcW w:w="5103" w:type="dxa"/>
          </w:tcPr>
          <w:p w:rsidR="00506C2D" w:rsidRPr="00EF4ECC" w:rsidRDefault="00506C2D">
            <w:pPr>
              <w:rPr>
                <w:rFonts w:ascii="Arial" w:hAnsi="Arial" w:cs="Arial"/>
                <w:b/>
              </w:rPr>
            </w:pPr>
            <w:r w:rsidRPr="00EF4ECC">
              <w:rPr>
                <w:rFonts w:ascii="Arial" w:hAnsi="Arial" w:cs="Arial"/>
                <w:b/>
              </w:rPr>
              <w:t>Against</w:t>
            </w:r>
          </w:p>
        </w:tc>
        <w:tc>
          <w:tcPr>
            <w:tcW w:w="2268" w:type="dxa"/>
          </w:tcPr>
          <w:p w:rsidR="00506C2D" w:rsidRPr="00EF4ECC" w:rsidRDefault="00F478C5" w:rsidP="00012F86">
            <w:pPr>
              <w:rPr>
                <w:rFonts w:ascii="Arial" w:hAnsi="Arial" w:cs="Arial"/>
                <w:b/>
              </w:rPr>
            </w:pPr>
            <w:r w:rsidRPr="00EF4ECC">
              <w:rPr>
                <w:rFonts w:ascii="Arial" w:hAnsi="Arial" w:cs="Arial"/>
                <w:b/>
              </w:rPr>
              <w:t xml:space="preserve">Overarching </w:t>
            </w:r>
            <w:r w:rsidR="00012F86" w:rsidRPr="00EF4ECC">
              <w:rPr>
                <w:rFonts w:ascii="Arial" w:hAnsi="Arial" w:cs="Arial"/>
                <w:b/>
              </w:rPr>
              <w:t>view.</w:t>
            </w:r>
          </w:p>
        </w:tc>
      </w:tr>
      <w:tr w:rsidR="006B05CB" w:rsidTr="006B05CB">
        <w:tc>
          <w:tcPr>
            <w:tcW w:w="1101" w:type="dxa"/>
          </w:tcPr>
          <w:p w:rsidR="00506C2D" w:rsidRPr="00EF4ECC" w:rsidRDefault="00506C2D">
            <w:pPr>
              <w:rPr>
                <w:rFonts w:ascii="Arial" w:hAnsi="Arial" w:cs="Arial"/>
                <w:b/>
              </w:rPr>
            </w:pPr>
            <w:r w:rsidRPr="00EF4ECC">
              <w:rPr>
                <w:rFonts w:ascii="Arial" w:hAnsi="Arial" w:cs="Arial"/>
                <w:b/>
              </w:rPr>
              <w:t>LTN01</w:t>
            </w:r>
            <w:r w:rsidR="00C87CC6">
              <w:rPr>
                <w:rFonts w:ascii="Arial" w:hAnsi="Arial" w:cs="Arial"/>
                <w:b/>
              </w:rPr>
              <w:t xml:space="preserve"> – Kingshill Avenue</w:t>
            </w:r>
          </w:p>
        </w:tc>
        <w:tc>
          <w:tcPr>
            <w:tcW w:w="1452" w:type="dxa"/>
          </w:tcPr>
          <w:p w:rsidR="00506C2D" w:rsidRDefault="00506C2D">
            <w:pPr>
              <w:rPr>
                <w:rFonts w:ascii="Arial" w:hAnsi="Arial" w:cs="Arial"/>
              </w:rPr>
            </w:pPr>
            <w:r>
              <w:rPr>
                <w:rFonts w:ascii="Arial" w:hAnsi="Arial" w:cs="Arial"/>
              </w:rPr>
              <w:t>Kenton West</w:t>
            </w:r>
          </w:p>
        </w:tc>
        <w:tc>
          <w:tcPr>
            <w:tcW w:w="4359" w:type="dxa"/>
          </w:tcPr>
          <w:p w:rsidR="00506C2D" w:rsidRDefault="00506C2D">
            <w:pPr>
              <w:rPr>
                <w:rFonts w:ascii="Arial" w:hAnsi="Arial" w:cs="Arial"/>
              </w:rPr>
            </w:pPr>
            <w:r>
              <w:rPr>
                <w:rFonts w:ascii="Arial" w:hAnsi="Arial" w:cs="Arial"/>
              </w:rPr>
              <w:t>none</w:t>
            </w:r>
          </w:p>
        </w:tc>
        <w:tc>
          <w:tcPr>
            <w:tcW w:w="5103" w:type="dxa"/>
          </w:tcPr>
          <w:p w:rsidR="00506C2D" w:rsidRDefault="00506C2D">
            <w:pPr>
              <w:rPr>
                <w:rFonts w:ascii="Arial" w:hAnsi="Arial" w:cs="Arial"/>
              </w:rPr>
            </w:pPr>
            <w:r>
              <w:rPr>
                <w:rFonts w:ascii="Arial" w:hAnsi="Arial" w:cs="Arial"/>
              </w:rPr>
              <w:t>Similar scheme had been rejected by the community.</w:t>
            </w:r>
          </w:p>
          <w:p w:rsidR="006A63F4" w:rsidRDefault="006A63F4" w:rsidP="006A63F4">
            <w:pPr>
              <w:rPr>
                <w:rFonts w:ascii="Arial" w:hAnsi="Arial" w:cs="Arial"/>
              </w:rPr>
            </w:pPr>
            <w:r>
              <w:rPr>
                <w:rFonts w:ascii="Arial" w:hAnsi="Arial" w:cs="Arial"/>
              </w:rPr>
              <w:t>The local business impact is considered to be negative.</w:t>
            </w:r>
          </w:p>
        </w:tc>
        <w:tc>
          <w:tcPr>
            <w:tcW w:w="2268" w:type="dxa"/>
          </w:tcPr>
          <w:p w:rsidR="00506C2D" w:rsidRDefault="00012F86" w:rsidP="00F478C5">
            <w:pPr>
              <w:rPr>
                <w:rFonts w:ascii="Arial" w:hAnsi="Arial" w:cs="Arial"/>
              </w:rPr>
            </w:pPr>
            <w:r>
              <w:rPr>
                <w:rFonts w:ascii="Arial" w:hAnsi="Arial" w:cs="Arial"/>
              </w:rPr>
              <w:t>Not supportive of the scheme</w:t>
            </w:r>
          </w:p>
        </w:tc>
      </w:tr>
      <w:tr w:rsidR="006B05CB" w:rsidTr="006B05CB">
        <w:tc>
          <w:tcPr>
            <w:tcW w:w="1101" w:type="dxa"/>
          </w:tcPr>
          <w:p w:rsidR="00506C2D" w:rsidRPr="00EF4ECC" w:rsidRDefault="00506C2D">
            <w:pPr>
              <w:rPr>
                <w:rFonts w:ascii="Arial" w:hAnsi="Arial" w:cs="Arial"/>
                <w:b/>
              </w:rPr>
            </w:pPr>
            <w:r w:rsidRPr="00EF4ECC">
              <w:rPr>
                <w:rFonts w:ascii="Arial" w:hAnsi="Arial" w:cs="Arial"/>
                <w:b/>
              </w:rPr>
              <w:t>LTN02</w:t>
            </w:r>
            <w:r w:rsidR="00C87CC6">
              <w:rPr>
                <w:rFonts w:ascii="Arial" w:hAnsi="Arial" w:cs="Arial"/>
                <w:b/>
              </w:rPr>
              <w:t xml:space="preserve"> – Pinner View area</w:t>
            </w:r>
          </w:p>
        </w:tc>
        <w:tc>
          <w:tcPr>
            <w:tcW w:w="1452" w:type="dxa"/>
          </w:tcPr>
          <w:p w:rsidR="00506C2D" w:rsidRDefault="004D3DD4">
            <w:pPr>
              <w:rPr>
                <w:rFonts w:ascii="Arial" w:hAnsi="Arial" w:cs="Arial"/>
              </w:rPr>
            </w:pPr>
            <w:r>
              <w:rPr>
                <w:rFonts w:ascii="Arial" w:hAnsi="Arial" w:cs="Arial"/>
              </w:rPr>
              <w:t>Headstone South</w:t>
            </w:r>
          </w:p>
        </w:tc>
        <w:tc>
          <w:tcPr>
            <w:tcW w:w="4359" w:type="dxa"/>
          </w:tcPr>
          <w:p w:rsidR="00BB639B" w:rsidRDefault="004D3DD4" w:rsidP="004D3DD4">
            <w:pPr>
              <w:rPr>
                <w:rFonts w:ascii="Arial" w:hAnsi="Arial" w:cs="Arial"/>
              </w:rPr>
            </w:pPr>
            <w:r>
              <w:rPr>
                <w:rFonts w:ascii="Arial" w:hAnsi="Arial" w:cs="Arial"/>
              </w:rPr>
              <w:t>Supportive of the scheme and were keen to ensure emergency services had been advised</w:t>
            </w:r>
          </w:p>
        </w:tc>
        <w:tc>
          <w:tcPr>
            <w:tcW w:w="5103" w:type="dxa"/>
          </w:tcPr>
          <w:p w:rsidR="00506C2D" w:rsidRDefault="00506C2D" w:rsidP="00BB639B">
            <w:pPr>
              <w:rPr>
                <w:rFonts w:ascii="Arial" w:hAnsi="Arial" w:cs="Arial"/>
              </w:rPr>
            </w:pPr>
          </w:p>
        </w:tc>
        <w:tc>
          <w:tcPr>
            <w:tcW w:w="2268" w:type="dxa"/>
          </w:tcPr>
          <w:p w:rsidR="00506C2D" w:rsidRDefault="004D3DD4">
            <w:pPr>
              <w:rPr>
                <w:rFonts w:ascii="Arial" w:hAnsi="Arial" w:cs="Arial"/>
              </w:rPr>
            </w:pPr>
            <w:r>
              <w:rPr>
                <w:rFonts w:ascii="Arial" w:hAnsi="Arial" w:cs="Arial"/>
              </w:rPr>
              <w:t>Supportive of the scheme</w:t>
            </w:r>
          </w:p>
        </w:tc>
      </w:tr>
      <w:tr w:rsidR="006B05CB" w:rsidTr="006B05CB">
        <w:tc>
          <w:tcPr>
            <w:tcW w:w="1101" w:type="dxa"/>
          </w:tcPr>
          <w:p w:rsidR="00506C2D" w:rsidRPr="00EF4ECC" w:rsidRDefault="00506C2D" w:rsidP="00506C2D">
            <w:pPr>
              <w:rPr>
                <w:rFonts w:ascii="Arial" w:hAnsi="Arial" w:cs="Arial"/>
                <w:b/>
              </w:rPr>
            </w:pPr>
            <w:r w:rsidRPr="00EF4ECC">
              <w:rPr>
                <w:rFonts w:ascii="Arial" w:hAnsi="Arial" w:cs="Arial"/>
                <w:b/>
              </w:rPr>
              <w:t>LTN03</w:t>
            </w:r>
            <w:r w:rsidR="00C87CC6">
              <w:rPr>
                <w:rFonts w:ascii="Arial" w:hAnsi="Arial" w:cs="Arial"/>
                <w:b/>
              </w:rPr>
              <w:t xml:space="preserve"> – Francis Road area</w:t>
            </w:r>
          </w:p>
        </w:tc>
        <w:tc>
          <w:tcPr>
            <w:tcW w:w="1452" w:type="dxa"/>
          </w:tcPr>
          <w:p w:rsidR="00506C2D" w:rsidRDefault="004D3DD4">
            <w:pPr>
              <w:rPr>
                <w:rFonts w:ascii="Arial" w:hAnsi="Arial" w:cs="Arial"/>
              </w:rPr>
            </w:pPr>
            <w:r>
              <w:rPr>
                <w:rFonts w:ascii="Arial" w:eastAsia="Times New Roman" w:hAnsi="Arial" w:cs="Arial"/>
                <w:color w:val="000000"/>
                <w:lang w:eastAsia="en-GB"/>
              </w:rPr>
              <w:t>Greenhill</w:t>
            </w:r>
          </w:p>
        </w:tc>
        <w:tc>
          <w:tcPr>
            <w:tcW w:w="4359" w:type="dxa"/>
          </w:tcPr>
          <w:p w:rsidR="00BB639B" w:rsidRDefault="00BB639B" w:rsidP="00BB639B">
            <w:pPr>
              <w:rPr>
                <w:rFonts w:ascii="Arial" w:hAnsi="Arial" w:cs="Arial"/>
              </w:rPr>
            </w:pPr>
            <w:r>
              <w:rPr>
                <w:rFonts w:ascii="Arial" w:hAnsi="Arial" w:cs="Arial"/>
              </w:rPr>
              <w:t>Supportive of safer streets, reduced speeding, several requests over the years for traffic calming</w:t>
            </w:r>
          </w:p>
          <w:p w:rsidR="00506C2D" w:rsidRDefault="00BB639B" w:rsidP="00BB639B">
            <w:pPr>
              <w:rPr>
                <w:rFonts w:ascii="Arial" w:hAnsi="Arial" w:cs="Arial"/>
              </w:rPr>
            </w:pPr>
            <w:r>
              <w:rPr>
                <w:rFonts w:ascii="Arial" w:hAnsi="Arial" w:cs="Arial"/>
              </w:rPr>
              <w:t>Would like to see the scheme made permanent if possible</w:t>
            </w:r>
          </w:p>
        </w:tc>
        <w:tc>
          <w:tcPr>
            <w:tcW w:w="5103" w:type="dxa"/>
          </w:tcPr>
          <w:p w:rsidR="00506C2D" w:rsidRDefault="00BB639B">
            <w:pPr>
              <w:rPr>
                <w:rFonts w:ascii="Arial" w:hAnsi="Arial" w:cs="Arial"/>
              </w:rPr>
            </w:pPr>
            <w:r>
              <w:rPr>
                <w:rFonts w:ascii="Arial" w:hAnsi="Arial" w:cs="Arial"/>
              </w:rPr>
              <w:t>Not overly keen on increases in traffic.</w:t>
            </w:r>
          </w:p>
        </w:tc>
        <w:tc>
          <w:tcPr>
            <w:tcW w:w="2268" w:type="dxa"/>
          </w:tcPr>
          <w:p w:rsidR="00506C2D" w:rsidRDefault="00BB639B">
            <w:pPr>
              <w:rPr>
                <w:rFonts w:ascii="Arial" w:hAnsi="Arial" w:cs="Arial"/>
              </w:rPr>
            </w:pPr>
            <w:r>
              <w:rPr>
                <w:rFonts w:ascii="Arial" w:hAnsi="Arial" w:cs="Arial"/>
              </w:rPr>
              <w:t>Supportive of the scheme</w:t>
            </w:r>
          </w:p>
        </w:tc>
      </w:tr>
      <w:tr w:rsidR="006B05CB" w:rsidTr="006B05CB">
        <w:tc>
          <w:tcPr>
            <w:tcW w:w="1101" w:type="dxa"/>
          </w:tcPr>
          <w:p w:rsidR="00506C2D" w:rsidRPr="00EF4ECC" w:rsidRDefault="00506C2D">
            <w:pPr>
              <w:rPr>
                <w:rFonts w:ascii="Arial" w:hAnsi="Arial" w:cs="Arial"/>
                <w:b/>
              </w:rPr>
            </w:pPr>
            <w:r w:rsidRPr="00EF4ECC">
              <w:rPr>
                <w:rFonts w:ascii="Arial" w:hAnsi="Arial" w:cs="Arial"/>
                <w:b/>
              </w:rPr>
              <w:t>LTN 04</w:t>
            </w:r>
            <w:r w:rsidR="00C87CC6">
              <w:rPr>
                <w:rFonts w:ascii="Arial" w:hAnsi="Arial" w:cs="Arial"/>
                <w:b/>
              </w:rPr>
              <w:t xml:space="preserve"> – Vaughan Road area</w:t>
            </w:r>
          </w:p>
        </w:tc>
        <w:tc>
          <w:tcPr>
            <w:tcW w:w="1452" w:type="dxa"/>
          </w:tcPr>
          <w:p w:rsidR="00506C2D" w:rsidRDefault="00DA7DA0">
            <w:pPr>
              <w:rPr>
                <w:rFonts w:ascii="Arial" w:hAnsi="Arial" w:cs="Arial"/>
              </w:rPr>
            </w:pPr>
            <w:r>
              <w:rPr>
                <w:rFonts w:ascii="Arial" w:hAnsi="Arial" w:cs="Arial"/>
              </w:rPr>
              <w:t>West Harrow</w:t>
            </w:r>
          </w:p>
        </w:tc>
        <w:tc>
          <w:tcPr>
            <w:tcW w:w="4359" w:type="dxa"/>
          </w:tcPr>
          <w:p w:rsidR="00E72A02" w:rsidRPr="00E72A02" w:rsidRDefault="00E72A02" w:rsidP="00E72A02">
            <w:pPr>
              <w:rPr>
                <w:rFonts w:ascii="Arial" w:hAnsi="Arial" w:cs="Arial"/>
              </w:rPr>
            </w:pPr>
            <w:r>
              <w:rPr>
                <w:rFonts w:ascii="Arial" w:hAnsi="Arial" w:cs="Arial"/>
              </w:rPr>
              <w:t>V</w:t>
            </w:r>
            <w:r w:rsidRPr="00E72A02">
              <w:rPr>
                <w:rFonts w:ascii="Arial" w:hAnsi="Arial" w:cs="Arial"/>
              </w:rPr>
              <w:t xml:space="preserve">ery comfortable with the approach, especially with a clear review after 6 months. </w:t>
            </w:r>
          </w:p>
          <w:p w:rsidR="00506C2D" w:rsidRDefault="00506C2D">
            <w:pPr>
              <w:rPr>
                <w:rFonts w:ascii="Arial" w:hAnsi="Arial" w:cs="Arial"/>
              </w:rPr>
            </w:pPr>
          </w:p>
        </w:tc>
        <w:tc>
          <w:tcPr>
            <w:tcW w:w="5103" w:type="dxa"/>
          </w:tcPr>
          <w:p w:rsidR="00506C2D" w:rsidRDefault="00506C2D">
            <w:pPr>
              <w:rPr>
                <w:rFonts w:ascii="Arial" w:hAnsi="Arial" w:cs="Arial"/>
              </w:rPr>
            </w:pPr>
          </w:p>
        </w:tc>
        <w:tc>
          <w:tcPr>
            <w:tcW w:w="2268" w:type="dxa"/>
          </w:tcPr>
          <w:p w:rsidR="00506C2D" w:rsidRDefault="00E72A02">
            <w:pPr>
              <w:rPr>
                <w:rFonts w:ascii="Arial" w:hAnsi="Arial" w:cs="Arial"/>
              </w:rPr>
            </w:pPr>
            <w:r>
              <w:rPr>
                <w:rFonts w:ascii="Arial" w:hAnsi="Arial" w:cs="Arial"/>
              </w:rPr>
              <w:t>Supportive of the scheme</w:t>
            </w:r>
          </w:p>
        </w:tc>
      </w:tr>
      <w:tr w:rsidR="006B05CB" w:rsidTr="006B05CB">
        <w:tc>
          <w:tcPr>
            <w:tcW w:w="1101" w:type="dxa"/>
          </w:tcPr>
          <w:p w:rsidR="00E62457" w:rsidRPr="00EF4ECC" w:rsidRDefault="00E62457" w:rsidP="003B47EE">
            <w:pPr>
              <w:rPr>
                <w:rFonts w:ascii="Arial" w:hAnsi="Arial" w:cs="Arial"/>
                <w:b/>
              </w:rPr>
            </w:pPr>
            <w:r w:rsidRPr="00EF4ECC">
              <w:rPr>
                <w:rFonts w:ascii="Arial" w:hAnsi="Arial" w:cs="Arial"/>
                <w:b/>
              </w:rPr>
              <w:t>LTN05</w:t>
            </w:r>
            <w:r w:rsidR="00C87CC6">
              <w:rPr>
                <w:rFonts w:ascii="Arial" w:hAnsi="Arial" w:cs="Arial"/>
                <w:b/>
              </w:rPr>
              <w:t xml:space="preserve"> – Green Lane area</w:t>
            </w:r>
          </w:p>
        </w:tc>
        <w:tc>
          <w:tcPr>
            <w:tcW w:w="1452" w:type="dxa"/>
          </w:tcPr>
          <w:p w:rsidR="00E62457" w:rsidRDefault="00DA7DA0">
            <w:pPr>
              <w:rPr>
                <w:rFonts w:ascii="Arial" w:eastAsia="Times New Roman" w:hAnsi="Arial" w:cs="Arial"/>
                <w:color w:val="000000"/>
                <w:lang w:eastAsia="en-GB"/>
              </w:rPr>
            </w:pPr>
            <w:r>
              <w:rPr>
                <w:rFonts w:ascii="Arial" w:eastAsia="Times New Roman" w:hAnsi="Arial" w:cs="Arial"/>
                <w:color w:val="000000"/>
                <w:lang w:eastAsia="en-GB"/>
              </w:rPr>
              <w:t>Stanmore Park</w:t>
            </w:r>
          </w:p>
          <w:p w:rsidR="00DA7DA0" w:rsidRDefault="00DA7DA0">
            <w:pPr>
              <w:rPr>
                <w:rFonts w:ascii="Arial" w:hAnsi="Arial" w:cs="Arial"/>
              </w:rPr>
            </w:pPr>
          </w:p>
        </w:tc>
        <w:tc>
          <w:tcPr>
            <w:tcW w:w="4359" w:type="dxa"/>
          </w:tcPr>
          <w:p w:rsidR="00E62457" w:rsidRDefault="00EF4ECC" w:rsidP="00EF4ECC">
            <w:pPr>
              <w:rPr>
                <w:rFonts w:ascii="Arial" w:hAnsi="Arial" w:cs="Arial"/>
              </w:rPr>
            </w:pPr>
            <w:r>
              <w:rPr>
                <w:rFonts w:ascii="Arial" w:hAnsi="Arial" w:cs="Arial"/>
              </w:rPr>
              <w:t>Councillor expressed a preference for this scheme if having to choose either Green Land or Dennis Lane, but don’t support both together</w:t>
            </w:r>
          </w:p>
        </w:tc>
        <w:tc>
          <w:tcPr>
            <w:tcW w:w="5103" w:type="dxa"/>
          </w:tcPr>
          <w:p w:rsidR="00E62457" w:rsidRDefault="00E72A02" w:rsidP="00E72A02">
            <w:pPr>
              <w:rPr>
                <w:rFonts w:ascii="Arial" w:hAnsi="Arial" w:cs="Arial"/>
              </w:rPr>
            </w:pPr>
            <w:r>
              <w:rPr>
                <w:rFonts w:ascii="Arial" w:hAnsi="Arial" w:cs="Arial"/>
              </w:rPr>
              <w:t>Traffic impacts on Wood Lane/ Stanmore Hill, councillors are reporting a 2,000+ petition against scheme, negative impact on Green Lane, restricting access to school.</w:t>
            </w:r>
          </w:p>
          <w:p w:rsidR="006B05CB" w:rsidRDefault="006B05CB" w:rsidP="00E72A02">
            <w:pPr>
              <w:rPr>
                <w:rFonts w:ascii="Arial" w:hAnsi="Arial" w:cs="Arial"/>
              </w:rPr>
            </w:pPr>
          </w:p>
        </w:tc>
        <w:tc>
          <w:tcPr>
            <w:tcW w:w="2268" w:type="dxa"/>
          </w:tcPr>
          <w:p w:rsidR="00E62457" w:rsidRDefault="00DA7DA0">
            <w:pPr>
              <w:rPr>
                <w:rFonts w:ascii="Arial" w:hAnsi="Arial" w:cs="Arial"/>
              </w:rPr>
            </w:pPr>
            <w:r>
              <w:rPr>
                <w:rFonts w:ascii="Arial" w:hAnsi="Arial" w:cs="Arial"/>
              </w:rPr>
              <w:t>Not supportive of the scheme</w:t>
            </w:r>
          </w:p>
        </w:tc>
      </w:tr>
      <w:tr w:rsidR="006B05CB" w:rsidTr="006B05CB">
        <w:tc>
          <w:tcPr>
            <w:tcW w:w="1101" w:type="dxa"/>
          </w:tcPr>
          <w:p w:rsidR="00E62457" w:rsidRPr="00EF4ECC" w:rsidRDefault="00E62457" w:rsidP="003B47EE">
            <w:pPr>
              <w:rPr>
                <w:rFonts w:ascii="Arial" w:hAnsi="Arial" w:cs="Arial"/>
                <w:b/>
              </w:rPr>
            </w:pPr>
            <w:r w:rsidRPr="00EF4ECC">
              <w:rPr>
                <w:rFonts w:ascii="Arial" w:hAnsi="Arial" w:cs="Arial"/>
                <w:b/>
              </w:rPr>
              <w:lastRenderedPageBreak/>
              <w:t>LTN06</w:t>
            </w:r>
            <w:r w:rsidR="00C87CC6">
              <w:rPr>
                <w:rFonts w:ascii="Arial" w:hAnsi="Arial" w:cs="Arial"/>
                <w:b/>
              </w:rPr>
              <w:t xml:space="preserve"> – Southfield Park area</w:t>
            </w:r>
          </w:p>
        </w:tc>
        <w:tc>
          <w:tcPr>
            <w:tcW w:w="1452" w:type="dxa"/>
          </w:tcPr>
          <w:p w:rsidR="00E62457" w:rsidRDefault="004D3DD4">
            <w:pPr>
              <w:rPr>
                <w:rFonts w:ascii="Arial" w:hAnsi="Arial" w:cs="Arial"/>
              </w:rPr>
            </w:pPr>
            <w:r>
              <w:rPr>
                <w:rFonts w:ascii="Arial" w:hAnsi="Arial" w:cs="Arial"/>
              </w:rPr>
              <w:t>Headstone South</w:t>
            </w:r>
          </w:p>
        </w:tc>
        <w:tc>
          <w:tcPr>
            <w:tcW w:w="4359" w:type="dxa"/>
          </w:tcPr>
          <w:p w:rsidR="00E62457" w:rsidRDefault="004D3DD4">
            <w:pPr>
              <w:rPr>
                <w:rFonts w:ascii="Arial" w:hAnsi="Arial" w:cs="Arial"/>
              </w:rPr>
            </w:pPr>
            <w:r>
              <w:rPr>
                <w:rFonts w:ascii="Arial" w:hAnsi="Arial" w:cs="Arial"/>
              </w:rPr>
              <w:t>Supportive of the scheme and were keen to ensure emergency services had been advised</w:t>
            </w:r>
          </w:p>
        </w:tc>
        <w:tc>
          <w:tcPr>
            <w:tcW w:w="5103" w:type="dxa"/>
          </w:tcPr>
          <w:p w:rsidR="00E62457" w:rsidRDefault="00E62457">
            <w:pPr>
              <w:rPr>
                <w:rFonts w:ascii="Arial" w:hAnsi="Arial" w:cs="Arial"/>
              </w:rPr>
            </w:pPr>
          </w:p>
        </w:tc>
        <w:tc>
          <w:tcPr>
            <w:tcW w:w="2268" w:type="dxa"/>
          </w:tcPr>
          <w:p w:rsidR="00E62457" w:rsidRDefault="004D3DD4">
            <w:pPr>
              <w:rPr>
                <w:rFonts w:ascii="Arial" w:hAnsi="Arial" w:cs="Arial"/>
              </w:rPr>
            </w:pPr>
            <w:r>
              <w:rPr>
                <w:rFonts w:ascii="Arial" w:hAnsi="Arial" w:cs="Arial"/>
              </w:rPr>
              <w:t>Supportive of the scheme</w:t>
            </w:r>
          </w:p>
        </w:tc>
      </w:tr>
      <w:tr w:rsidR="006B05CB" w:rsidTr="006B05CB">
        <w:tc>
          <w:tcPr>
            <w:tcW w:w="1101" w:type="dxa"/>
          </w:tcPr>
          <w:p w:rsidR="00E62457" w:rsidRPr="00EF4ECC" w:rsidRDefault="00E62457" w:rsidP="003B47EE">
            <w:pPr>
              <w:rPr>
                <w:rFonts w:ascii="Arial" w:hAnsi="Arial" w:cs="Arial"/>
                <w:b/>
              </w:rPr>
            </w:pPr>
            <w:r w:rsidRPr="00EF4ECC">
              <w:rPr>
                <w:rFonts w:ascii="Arial" w:hAnsi="Arial" w:cs="Arial"/>
                <w:b/>
              </w:rPr>
              <w:t>LTN07</w:t>
            </w:r>
            <w:r w:rsidR="00C87CC6">
              <w:rPr>
                <w:rFonts w:ascii="Arial" w:hAnsi="Arial" w:cs="Arial"/>
                <w:b/>
              </w:rPr>
              <w:t xml:space="preserve"> – Byron Road area</w:t>
            </w:r>
          </w:p>
        </w:tc>
        <w:tc>
          <w:tcPr>
            <w:tcW w:w="1452" w:type="dxa"/>
          </w:tcPr>
          <w:p w:rsidR="00E62457" w:rsidRDefault="00DA7DA0">
            <w:pPr>
              <w:rPr>
                <w:rFonts w:ascii="Arial" w:hAnsi="Arial" w:cs="Arial"/>
              </w:rPr>
            </w:pPr>
            <w:r>
              <w:rPr>
                <w:rFonts w:ascii="Arial" w:eastAsia="Times New Roman" w:hAnsi="Arial" w:cs="Arial"/>
                <w:color w:val="000000"/>
                <w:lang w:eastAsia="en-GB"/>
              </w:rPr>
              <w:t>Marlborough</w:t>
            </w:r>
          </w:p>
        </w:tc>
        <w:tc>
          <w:tcPr>
            <w:tcW w:w="4359" w:type="dxa"/>
          </w:tcPr>
          <w:p w:rsidR="00E62457" w:rsidRDefault="00012F86">
            <w:pPr>
              <w:rPr>
                <w:rFonts w:ascii="Arial" w:hAnsi="Arial" w:cs="Arial"/>
              </w:rPr>
            </w:pPr>
            <w:r>
              <w:rPr>
                <w:rFonts w:ascii="Arial" w:hAnsi="Arial" w:cs="Arial"/>
              </w:rPr>
              <w:t>Support for scheme subject to review and impact assessment</w:t>
            </w:r>
          </w:p>
        </w:tc>
        <w:tc>
          <w:tcPr>
            <w:tcW w:w="5103" w:type="dxa"/>
          </w:tcPr>
          <w:p w:rsidR="00012F86" w:rsidRDefault="00012F86">
            <w:pPr>
              <w:rPr>
                <w:rFonts w:ascii="Arial" w:hAnsi="Arial" w:cs="Arial"/>
              </w:rPr>
            </w:pPr>
            <w:r>
              <w:rPr>
                <w:rFonts w:ascii="Arial" w:hAnsi="Arial" w:cs="Arial"/>
              </w:rPr>
              <w:t xml:space="preserve">Concerns over the possible impact on the regeneration programme </w:t>
            </w:r>
          </w:p>
          <w:p w:rsidR="00E62457" w:rsidRDefault="00012F86">
            <w:pPr>
              <w:rPr>
                <w:rFonts w:ascii="Arial" w:hAnsi="Arial" w:cs="Arial"/>
              </w:rPr>
            </w:pPr>
            <w:r>
              <w:rPr>
                <w:rFonts w:ascii="Arial" w:hAnsi="Arial" w:cs="Arial"/>
              </w:rPr>
              <w:t>Would require clarity on all three schemes and don’t support all three together. LTN07, LTN 09 and SS 03</w:t>
            </w:r>
          </w:p>
        </w:tc>
        <w:tc>
          <w:tcPr>
            <w:tcW w:w="2268" w:type="dxa"/>
          </w:tcPr>
          <w:p w:rsidR="00911D5C" w:rsidRDefault="00911D5C" w:rsidP="00911D5C">
            <w:pPr>
              <w:rPr>
                <w:rFonts w:ascii="Arial" w:hAnsi="Arial" w:cs="Arial"/>
              </w:rPr>
            </w:pPr>
            <w:r>
              <w:rPr>
                <w:rFonts w:ascii="Arial" w:hAnsi="Arial" w:cs="Arial"/>
              </w:rPr>
              <w:t>Conditional support.</w:t>
            </w:r>
          </w:p>
          <w:p w:rsidR="00E62457" w:rsidRDefault="00E62457" w:rsidP="00911D5C">
            <w:pPr>
              <w:rPr>
                <w:rFonts w:ascii="Arial" w:hAnsi="Arial" w:cs="Arial"/>
              </w:rPr>
            </w:pPr>
          </w:p>
        </w:tc>
      </w:tr>
      <w:tr w:rsidR="006B05CB" w:rsidTr="006B05CB">
        <w:tc>
          <w:tcPr>
            <w:tcW w:w="1101" w:type="dxa"/>
          </w:tcPr>
          <w:p w:rsidR="00E62457" w:rsidRPr="00EF4ECC" w:rsidRDefault="00E62457" w:rsidP="003B47EE">
            <w:pPr>
              <w:rPr>
                <w:rFonts w:ascii="Arial" w:hAnsi="Arial" w:cs="Arial"/>
                <w:b/>
              </w:rPr>
            </w:pPr>
            <w:r w:rsidRPr="00EF4ECC">
              <w:rPr>
                <w:rFonts w:ascii="Arial" w:hAnsi="Arial" w:cs="Arial"/>
                <w:b/>
              </w:rPr>
              <w:t>LTN08</w:t>
            </w:r>
            <w:r w:rsidR="00C87CC6">
              <w:rPr>
                <w:rFonts w:ascii="Arial" w:hAnsi="Arial" w:cs="Arial"/>
                <w:b/>
              </w:rPr>
              <w:t xml:space="preserve"> – Dennis Lane area</w:t>
            </w:r>
          </w:p>
        </w:tc>
        <w:tc>
          <w:tcPr>
            <w:tcW w:w="1452" w:type="dxa"/>
          </w:tcPr>
          <w:p w:rsidR="00E62457" w:rsidRDefault="00DA7DA0">
            <w:pPr>
              <w:rPr>
                <w:rFonts w:ascii="Arial" w:eastAsia="Times New Roman" w:hAnsi="Arial" w:cs="Arial"/>
                <w:color w:val="000000"/>
                <w:lang w:eastAsia="en-GB"/>
              </w:rPr>
            </w:pPr>
            <w:r>
              <w:rPr>
                <w:rFonts w:ascii="Arial" w:eastAsia="Times New Roman" w:hAnsi="Arial" w:cs="Arial"/>
                <w:color w:val="000000"/>
                <w:lang w:eastAsia="en-GB"/>
              </w:rPr>
              <w:t>Stanmore Park</w:t>
            </w:r>
          </w:p>
          <w:p w:rsidR="00DA7DA0" w:rsidRDefault="00DA7DA0">
            <w:pPr>
              <w:rPr>
                <w:rFonts w:ascii="Arial" w:hAnsi="Arial" w:cs="Arial"/>
              </w:rPr>
            </w:pPr>
            <w:r>
              <w:rPr>
                <w:rFonts w:ascii="Arial" w:eastAsia="Times New Roman" w:hAnsi="Arial" w:cs="Arial"/>
                <w:color w:val="000000"/>
                <w:lang w:eastAsia="en-GB"/>
              </w:rPr>
              <w:t>Canons</w:t>
            </w:r>
          </w:p>
        </w:tc>
        <w:tc>
          <w:tcPr>
            <w:tcW w:w="4359" w:type="dxa"/>
          </w:tcPr>
          <w:p w:rsidR="00E62457" w:rsidRDefault="00E62457">
            <w:pPr>
              <w:rPr>
                <w:rFonts w:ascii="Arial" w:hAnsi="Arial" w:cs="Arial"/>
              </w:rPr>
            </w:pPr>
          </w:p>
        </w:tc>
        <w:tc>
          <w:tcPr>
            <w:tcW w:w="5103" w:type="dxa"/>
          </w:tcPr>
          <w:p w:rsidR="00E62457" w:rsidRDefault="00DA7DA0" w:rsidP="00E72A02">
            <w:pPr>
              <w:rPr>
                <w:rFonts w:ascii="Arial" w:hAnsi="Arial" w:cs="Arial"/>
              </w:rPr>
            </w:pPr>
            <w:r>
              <w:rPr>
                <w:rFonts w:ascii="Arial" w:hAnsi="Arial" w:cs="Arial"/>
              </w:rPr>
              <w:t>Traffic impacts on Stanmore</w:t>
            </w:r>
            <w:r w:rsidR="00E72A02">
              <w:rPr>
                <w:rFonts w:ascii="Arial" w:hAnsi="Arial" w:cs="Arial"/>
              </w:rPr>
              <w:t xml:space="preserve">  H</w:t>
            </w:r>
            <w:r>
              <w:rPr>
                <w:rFonts w:ascii="Arial" w:hAnsi="Arial" w:cs="Arial"/>
              </w:rPr>
              <w:t xml:space="preserve">ill, </w:t>
            </w:r>
            <w:r w:rsidR="00E72A02">
              <w:rPr>
                <w:rFonts w:ascii="Arial" w:hAnsi="Arial" w:cs="Arial"/>
              </w:rPr>
              <w:t xml:space="preserve">councillors are reporting a 2000+ petition against scheme, </w:t>
            </w:r>
            <w:r>
              <w:rPr>
                <w:rFonts w:ascii="Arial" w:hAnsi="Arial" w:cs="Arial"/>
              </w:rPr>
              <w:t>no additional benefit as cyclists don’t use route, it’s a steep hill so wont aid walking</w:t>
            </w:r>
            <w:r w:rsidR="00E72A02">
              <w:rPr>
                <w:rFonts w:ascii="Arial" w:hAnsi="Arial" w:cs="Arial"/>
              </w:rPr>
              <w:t>.</w:t>
            </w:r>
          </w:p>
        </w:tc>
        <w:tc>
          <w:tcPr>
            <w:tcW w:w="2268" w:type="dxa"/>
          </w:tcPr>
          <w:p w:rsidR="00E62457" w:rsidRDefault="00DA7DA0">
            <w:pPr>
              <w:rPr>
                <w:rFonts w:ascii="Arial" w:hAnsi="Arial" w:cs="Arial"/>
              </w:rPr>
            </w:pPr>
            <w:r>
              <w:rPr>
                <w:rFonts w:ascii="Arial" w:hAnsi="Arial" w:cs="Arial"/>
              </w:rPr>
              <w:t>Not supportive of the scheme</w:t>
            </w:r>
          </w:p>
        </w:tc>
      </w:tr>
      <w:tr w:rsidR="006B05CB" w:rsidTr="006B05CB">
        <w:tc>
          <w:tcPr>
            <w:tcW w:w="1101" w:type="dxa"/>
          </w:tcPr>
          <w:p w:rsidR="00E62457" w:rsidRPr="00EF4ECC" w:rsidRDefault="00E62457" w:rsidP="003B47EE">
            <w:pPr>
              <w:rPr>
                <w:rFonts w:ascii="Arial" w:hAnsi="Arial" w:cs="Arial"/>
                <w:b/>
              </w:rPr>
            </w:pPr>
            <w:r w:rsidRPr="00EF4ECC">
              <w:rPr>
                <w:rFonts w:ascii="Arial" w:hAnsi="Arial" w:cs="Arial"/>
                <w:b/>
              </w:rPr>
              <w:t>LTN09</w:t>
            </w:r>
            <w:r w:rsidR="00C87CC6">
              <w:rPr>
                <w:rFonts w:ascii="Arial" w:hAnsi="Arial" w:cs="Arial"/>
                <w:b/>
              </w:rPr>
              <w:t xml:space="preserve"> – Princes Drive area</w:t>
            </w:r>
          </w:p>
        </w:tc>
        <w:tc>
          <w:tcPr>
            <w:tcW w:w="1452" w:type="dxa"/>
          </w:tcPr>
          <w:p w:rsidR="00E62457" w:rsidRDefault="00DA7DA0">
            <w:pPr>
              <w:rPr>
                <w:rFonts w:ascii="Arial" w:hAnsi="Arial" w:cs="Arial"/>
              </w:rPr>
            </w:pPr>
            <w:r>
              <w:rPr>
                <w:rFonts w:ascii="Arial" w:eastAsia="Times New Roman" w:hAnsi="Arial" w:cs="Arial"/>
                <w:color w:val="000000"/>
                <w:lang w:eastAsia="en-GB"/>
              </w:rPr>
              <w:t>Marlborough</w:t>
            </w:r>
          </w:p>
          <w:p w:rsidR="006950F5" w:rsidRDefault="006950F5">
            <w:pPr>
              <w:rPr>
                <w:rFonts w:ascii="Arial" w:hAnsi="Arial" w:cs="Arial"/>
              </w:rPr>
            </w:pPr>
          </w:p>
        </w:tc>
        <w:tc>
          <w:tcPr>
            <w:tcW w:w="4359" w:type="dxa"/>
          </w:tcPr>
          <w:p w:rsidR="00E62457" w:rsidRDefault="00012F86" w:rsidP="00012F86">
            <w:pPr>
              <w:rPr>
                <w:rFonts w:ascii="Arial" w:hAnsi="Arial" w:cs="Arial"/>
              </w:rPr>
            </w:pPr>
            <w:r>
              <w:rPr>
                <w:rFonts w:ascii="Arial" w:hAnsi="Arial" w:cs="Arial"/>
              </w:rPr>
              <w:t>Conditional support for the scheme subject to post implementation review.</w:t>
            </w:r>
          </w:p>
        </w:tc>
        <w:tc>
          <w:tcPr>
            <w:tcW w:w="5103" w:type="dxa"/>
          </w:tcPr>
          <w:p w:rsidR="00012F86" w:rsidRDefault="00012F86">
            <w:pPr>
              <w:rPr>
                <w:rFonts w:ascii="Arial" w:hAnsi="Arial" w:cs="Arial"/>
              </w:rPr>
            </w:pPr>
            <w:r>
              <w:rPr>
                <w:rFonts w:ascii="Arial" w:hAnsi="Arial" w:cs="Arial"/>
              </w:rPr>
              <w:t>Concerns about the wider impact on the network</w:t>
            </w:r>
          </w:p>
          <w:p w:rsidR="00E62457" w:rsidRDefault="00012F86">
            <w:pPr>
              <w:rPr>
                <w:rFonts w:ascii="Arial" w:hAnsi="Arial" w:cs="Arial"/>
              </w:rPr>
            </w:pPr>
            <w:r>
              <w:rPr>
                <w:rFonts w:ascii="Arial" w:hAnsi="Arial" w:cs="Arial"/>
              </w:rPr>
              <w:t>Would require clarity on all three schemes and don’t support all three together. LTN07, LTN 09 and SS 03</w:t>
            </w:r>
          </w:p>
          <w:p w:rsidR="00DA7DA0" w:rsidRDefault="00DA7DA0">
            <w:pPr>
              <w:rPr>
                <w:rFonts w:ascii="Arial" w:hAnsi="Arial" w:cs="Arial"/>
              </w:rPr>
            </w:pPr>
            <w:r>
              <w:rPr>
                <w:rFonts w:ascii="Arial" w:hAnsi="Arial" w:cs="Arial"/>
              </w:rPr>
              <w:t>Too much change at once</w:t>
            </w:r>
            <w:r w:rsidR="00E72A02">
              <w:rPr>
                <w:rFonts w:ascii="Arial" w:hAnsi="Arial" w:cs="Arial"/>
              </w:rPr>
              <w:t>.</w:t>
            </w:r>
          </w:p>
        </w:tc>
        <w:tc>
          <w:tcPr>
            <w:tcW w:w="2268" w:type="dxa"/>
          </w:tcPr>
          <w:p w:rsidR="00911D5C" w:rsidRDefault="00911D5C">
            <w:pPr>
              <w:rPr>
                <w:rFonts w:ascii="Arial" w:hAnsi="Arial" w:cs="Arial"/>
              </w:rPr>
            </w:pPr>
            <w:r>
              <w:rPr>
                <w:rFonts w:ascii="Arial" w:hAnsi="Arial" w:cs="Arial"/>
              </w:rPr>
              <w:t>Conditional support.</w:t>
            </w:r>
          </w:p>
          <w:p w:rsidR="00E62457" w:rsidRDefault="00911D5C">
            <w:pPr>
              <w:rPr>
                <w:rFonts w:ascii="Arial" w:hAnsi="Arial" w:cs="Arial"/>
              </w:rPr>
            </w:pPr>
            <w:r>
              <w:rPr>
                <w:rFonts w:ascii="Arial" w:hAnsi="Arial" w:cs="Arial"/>
              </w:rPr>
              <w:t>Would require clarity on all three schemes and don’t support all three together.</w:t>
            </w:r>
          </w:p>
        </w:tc>
      </w:tr>
      <w:tr w:rsidR="00BC6C6E" w:rsidTr="006B05CB">
        <w:tc>
          <w:tcPr>
            <w:tcW w:w="1101" w:type="dxa"/>
          </w:tcPr>
          <w:p w:rsidR="00BC6C6E" w:rsidRPr="00EF4ECC" w:rsidRDefault="00BC6C6E" w:rsidP="003B47EE">
            <w:pPr>
              <w:rPr>
                <w:rFonts w:ascii="Arial" w:hAnsi="Arial" w:cs="Arial"/>
                <w:b/>
              </w:rPr>
            </w:pPr>
            <w:r w:rsidRPr="00EF4ECC">
              <w:rPr>
                <w:rFonts w:ascii="Arial" w:hAnsi="Arial" w:cs="Arial"/>
                <w:b/>
              </w:rPr>
              <w:t>SC 10</w:t>
            </w:r>
            <w:r w:rsidR="00C87CC6">
              <w:rPr>
                <w:rFonts w:ascii="Arial" w:hAnsi="Arial" w:cs="Arial"/>
                <w:b/>
              </w:rPr>
              <w:t xml:space="preserve"> – George V Avenue</w:t>
            </w:r>
          </w:p>
        </w:tc>
        <w:tc>
          <w:tcPr>
            <w:tcW w:w="1452" w:type="dxa"/>
          </w:tcPr>
          <w:p w:rsidR="00BC6C6E" w:rsidRDefault="00BC6C6E">
            <w:pPr>
              <w:rPr>
                <w:rFonts w:ascii="Arial" w:hAnsi="Arial" w:cs="Arial"/>
              </w:rPr>
            </w:pPr>
            <w:r>
              <w:rPr>
                <w:rFonts w:ascii="Arial" w:hAnsi="Arial" w:cs="Arial"/>
              </w:rPr>
              <w:t>Hatch End</w:t>
            </w:r>
          </w:p>
          <w:p w:rsidR="006950F5" w:rsidRDefault="006950F5">
            <w:pPr>
              <w:rPr>
                <w:rFonts w:ascii="Arial" w:hAnsi="Arial" w:cs="Arial"/>
              </w:rPr>
            </w:pPr>
          </w:p>
          <w:p w:rsidR="00BC6C6E" w:rsidRDefault="00BC6C6E">
            <w:pPr>
              <w:rPr>
                <w:rFonts w:ascii="Arial" w:hAnsi="Arial" w:cs="Arial"/>
              </w:rPr>
            </w:pPr>
            <w:r>
              <w:rPr>
                <w:rFonts w:ascii="Arial" w:hAnsi="Arial" w:cs="Arial"/>
              </w:rPr>
              <w:t>Headstone North</w:t>
            </w:r>
          </w:p>
        </w:tc>
        <w:tc>
          <w:tcPr>
            <w:tcW w:w="4359" w:type="dxa"/>
          </w:tcPr>
          <w:p w:rsidR="00BC6C6E" w:rsidRDefault="006950F5">
            <w:pPr>
              <w:rPr>
                <w:rFonts w:ascii="Arial" w:hAnsi="Arial" w:cs="Arial"/>
              </w:rPr>
            </w:pPr>
            <w:r>
              <w:rPr>
                <w:rFonts w:ascii="Arial" w:hAnsi="Arial" w:cs="Arial"/>
              </w:rPr>
              <w:t>Consider the scheme to be a good idea and will further reduce the impact of traffic on the area</w:t>
            </w:r>
          </w:p>
          <w:p w:rsidR="006950F5" w:rsidRDefault="006950F5">
            <w:pPr>
              <w:rPr>
                <w:rFonts w:ascii="Arial" w:hAnsi="Arial" w:cs="Arial"/>
              </w:rPr>
            </w:pPr>
          </w:p>
          <w:p w:rsidR="006950F5" w:rsidRDefault="006950F5">
            <w:pPr>
              <w:rPr>
                <w:rFonts w:ascii="Arial" w:hAnsi="Arial" w:cs="Arial"/>
              </w:rPr>
            </w:pPr>
            <w:r>
              <w:rPr>
                <w:rFonts w:ascii="Arial" w:hAnsi="Arial" w:cs="Arial"/>
              </w:rPr>
              <w:lastRenderedPageBreak/>
              <w:t>Could see a possible solution if the scheme could be modified (shortened)</w:t>
            </w:r>
          </w:p>
        </w:tc>
        <w:tc>
          <w:tcPr>
            <w:tcW w:w="5103" w:type="dxa"/>
          </w:tcPr>
          <w:p w:rsidR="00BC6C6E" w:rsidRDefault="00BC6C6E">
            <w:pPr>
              <w:rPr>
                <w:rFonts w:ascii="Arial" w:hAnsi="Arial" w:cs="Arial"/>
              </w:rPr>
            </w:pPr>
          </w:p>
          <w:p w:rsidR="006950F5" w:rsidRDefault="006950F5">
            <w:pPr>
              <w:rPr>
                <w:rFonts w:ascii="Arial" w:hAnsi="Arial" w:cs="Arial"/>
              </w:rPr>
            </w:pPr>
          </w:p>
          <w:p w:rsidR="006950F5" w:rsidRDefault="006950F5">
            <w:pPr>
              <w:rPr>
                <w:rFonts w:ascii="Arial" w:hAnsi="Arial" w:cs="Arial"/>
              </w:rPr>
            </w:pPr>
          </w:p>
          <w:p w:rsidR="006950F5" w:rsidRDefault="006950F5" w:rsidP="004D3DD4">
            <w:pPr>
              <w:rPr>
                <w:rFonts w:ascii="Arial" w:hAnsi="Arial" w:cs="Arial"/>
              </w:rPr>
            </w:pPr>
            <w:r>
              <w:rPr>
                <w:rFonts w:ascii="Arial" w:hAnsi="Arial" w:cs="Arial"/>
              </w:rPr>
              <w:t xml:space="preserve">The impact on the local school just as they are </w:t>
            </w:r>
            <w:r>
              <w:rPr>
                <w:rFonts w:ascii="Arial" w:hAnsi="Arial" w:cs="Arial"/>
              </w:rPr>
              <w:lastRenderedPageBreak/>
              <w:t>returning to school, impact on local businesses and amenities, displacing the commuter parking into other residential streets</w:t>
            </w:r>
            <w:r w:rsidR="004D3DD4">
              <w:rPr>
                <w:rFonts w:ascii="Arial" w:hAnsi="Arial" w:cs="Arial"/>
              </w:rPr>
              <w:t>, concerns raised by residents about additional parking pressures</w:t>
            </w:r>
            <w:r>
              <w:rPr>
                <w:rFonts w:ascii="Arial" w:hAnsi="Arial" w:cs="Arial"/>
              </w:rPr>
              <w:t xml:space="preserve"> and no real need for the scheme as no real numbers of cyclists using it.</w:t>
            </w:r>
          </w:p>
        </w:tc>
        <w:tc>
          <w:tcPr>
            <w:tcW w:w="2268" w:type="dxa"/>
          </w:tcPr>
          <w:p w:rsidR="00BC6C6E" w:rsidRDefault="006950F5">
            <w:pPr>
              <w:rPr>
                <w:rFonts w:ascii="Arial" w:hAnsi="Arial" w:cs="Arial"/>
              </w:rPr>
            </w:pPr>
            <w:r>
              <w:rPr>
                <w:rFonts w:ascii="Arial" w:hAnsi="Arial" w:cs="Arial"/>
              </w:rPr>
              <w:lastRenderedPageBreak/>
              <w:t>Supportive of the scheme</w:t>
            </w:r>
          </w:p>
          <w:p w:rsidR="006950F5" w:rsidRDefault="006950F5">
            <w:pPr>
              <w:rPr>
                <w:rFonts w:ascii="Arial" w:hAnsi="Arial" w:cs="Arial"/>
              </w:rPr>
            </w:pPr>
          </w:p>
          <w:p w:rsidR="006950F5" w:rsidRDefault="006950F5">
            <w:pPr>
              <w:rPr>
                <w:rFonts w:ascii="Arial" w:hAnsi="Arial" w:cs="Arial"/>
              </w:rPr>
            </w:pPr>
            <w:r>
              <w:rPr>
                <w:rFonts w:ascii="Arial" w:hAnsi="Arial" w:cs="Arial"/>
              </w:rPr>
              <w:t xml:space="preserve">Not supportive of </w:t>
            </w:r>
            <w:r>
              <w:rPr>
                <w:rFonts w:ascii="Arial" w:hAnsi="Arial" w:cs="Arial"/>
              </w:rPr>
              <w:lastRenderedPageBreak/>
              <w:t>the scheme unless changes are made.</w:t>
            </w:r>
          </w:p>
          <w:p w:rsidR="006950F5" w:rsidRDefault="006950F5">
            <w:pPr>
              <w:rPr>
                <w:rFonts w:ascii="Arial" w:hAnsi="Arial" w:cs="Arial"/>
              </w:rPr>
            </w:pPr>
          </w:p>
        </w:tc>
      </w:tr>
      <w:tr w:rsidR="006B05CB" w:rsidTr="006B05CB">
        <w:tc>
          <w:tcPr>
            <w:tcW w:w="1101" w:type="dxa"/>
            <w:vAlign w:val="center"/>
          </w:tcPr>
          <w:p w:rsidR="00E62457" w:rsidRPr="00EF4ECC" w:rsidRDefault="00E62457" w:rsidP="009E2450">
            <w:pPr>
              <w:rPr>
                <w:rFonts w:ascii="Arial" w:hAnsi="Arial" w:cs="Arial"/>
                <w:b/>
                <w:bCs/>
                <w:color w:val="000000"/>
                <w:sz w:val="24"/>
                <w:szCs w:val="24"/>
              </w:rPr>
            </w:pPr>
            <w:r w:rsidRPr="00EF4ECC">
              <w:rPr>
                <w:rFonts w:ascii="Arial" w:hAnsi="Arial" w:cs="Arial"/>
                <w:b/>
                <w:bCs/>
                <w:color w:val="000000"/>
                <w:sz w:val="24"/>
                <w:szCs w:val="24"/>
              </w:rPr>
              <w:lastRenderedPageBreak/>
              <w:t>SS-01</w:t>
            </w:r>
            <w:r w:rsidR="00C87CC6">
              <w:rPr>
                <w:rFonts w:ascii="Arial" w:hAnsi="Arial" w:cs="Arial"/>
                <w:b/>
                <w:bCs/>
                <w:color w:val="000000"/>
                <w:sz w:val="24"/>
                <w:szCs w:val="24"/>
              </w:rPr>
              <w:t xml:space="preserve"> – </w:t>
            </w:r>
            <w:proofErr w:type="spellStart"/>
            <w:r w:rsidR="00C87CC6">
              <w:rPr>
                <w:rFonts w:ascii="Arial" w:hAnsi="Arial" w:cs="Arial"/>
                <w:b/>
                <w:bCs/>
                <w:color w:val="000000"/>
                <w:sz w:val="24"/>
                <w:szCs w:val="24"/>
              </w:rPr>
              <w:t>Grimsdyke</w:t>
            </w:r>
            <w:proofErr w:type="spellEnd"/>
            <w:r w:rsidR="00C87CC6">
              <w:rPr>
                <w:rFonts w:ascii="Arial" w:hAnsi="Arial" w:cs="Arial"/>
                <w:b/>
                <w:bCs/>
                <w:color w:val="000000"/>
                <w:sz w:val="24"/>
                <w:szCs w:val="24"/>
              </w:rPr>
              <w:t xml:space="preserve"> School</w:t>
            </w:r>
          </w:p>
        </w:tc>
        <w:tc>
          <w:tcPr>
            <w:tcW w:w="1452" w:type="dxa"/>
          </w:tcPr>
          <w:p w:rsidR="00E62457" w:rsidRDefault="00BC6C6E">
            <w:pPr>
              <w:rPr>
                <w:rFonts w:ascii="Arial" w:hAnsi="Arial" w:cs="Arial"/>
              </w:rPr>
            </w:pPr>
            <w:r>
              <w:rPr>
                <w:rFonts w:ascii="Arial" w:hAnsi="Arial" w:cs="Arial"/>
              </w:rPr>
              <w:t>Hatch End</w:t>
            </w:r>
          </w:p>
        </w:tc>
        <w:tc>
          <w:tcPr>
            <w:tcW w:w="4359" w:type="dxa"/>
          </w:tcPr>
          <w:p w:rsidR="00E62457" w:rsidRDefault="00BC6C6E">
            <w:pPr>
              <w:rPr>
                <w:rFonts w:ascii="Arial" w:hAnsi="Arial" w:cs="Arial"/>
              </w:rPr>
            </w:pPr>
            <w:r>
              <w:rPr>
                <w:rFonts w:ascii="Arial" w:hAnsi="Arial" w:cs="Arial"/>
              </w:rPr>
              <w:t>In favour of the scheme as part of the overall development of traffic calming in the area</w:t>
            </w:r>
          </w:p>
        </w:tc>
        <w:tc>
          <w:tcPr>
            <w:tcW w:w="5103" w:type="dxa"/>
          </w:tcPr>
          <w:p w:rsidR="00E62457" w:rsidRDefault="00BC6C6E" w:rsidP="00BC6C6E">
            <w:pPr>
              <w:rPr>
                <w:rFonts w:ascii="Arial" w:hAnsi="Arial" w:cs="Arial"/>
              </w:rPr>
            </w:pPr>
            <w:r>
              <w:rPr>
                <w:rFonts w:ascii="Arial" w:hAnsi="Arial" w:cs="Arial"/>
              </w:rPr>
              <w:t>Not supportive of any future CPZ scheme</w:t>
            </w:r>
          </w:p>
        </w:tc>
        <w:tc>
          <w:tcPr>
            <w:tcW w:w="2268" w:type="dxa"/>
          </w:tcPr>
          <w:p w:rsidR="00E62457" w:rsidRDefault="00BC6C6E">
            <w:pPr>
              <w:rPr>
                <w:rFonts w:ascii="Arial" w:hAnsi="Arial" w:cs="Arial"/>
              </w:rPr>
            </w:pPr>
            <w:r>
              <w:rPr>
                <w:rFonts w:ascii="Arial" w:hAnsi="Arial" w:cs="Arial"/>
              </w:rPr>
              <w:t>Supportive of the scheme</w:t>
            </w:r>
          </w:p>
        </w:tc>
      </w:tr>
      <w:tr w:rsidR="006B05CB" w:rsidTr="006B05CB">
        <w:tc>
          <w:tcPr>
            <w:tcW w:w="1101" w:type="dxa"/>
            <w:vAlign w:val="center"/>
          </w:tcPr>
          <w:p w:rsidR="00E62457" w:rsidRPr="00EF4ECC" w:rsidRDefault="00E62457" w:rsidP="009E2450">
            <w:pPr>
              <w:rPr>
                <w:rFonts w:ascii="Arial" w:hAnsi="Arial" w:cs="Arial"/>
                <w:b/>
                <w:bCs/>
                <w:color w:val="000000"/>
                <w:sz w:val="24"/>
                <w:szCs w:val="24"/>
              </w:rPr>
            </w:pPr>
            <w:r w:rsidRPr="00EF4ECC">
              <w:rPr>
                <w:rFonts w:ascii="Arial" w:hAnsi="Arial" w:cs="Arial"/>
                <w:b/>
                <w:bCs/>
                <w:color w:val="000000"/>
                <w:sz w:val="24"/>
                <w:szCs w:val="24"/>
              </w:rPr>
              <w:t>SS-02</w:t>
            </w:r>
            <w:r w:rsidR="00C87CC6">
              <w:rPr>
                <w:rFonts w:ascii="Arial" w:hAnsi="Arial" w:cs="Arial"/>
                <w:b/>
                <w:bCs/>
                <w:color w:val="000000"/>
                <w:sz w:val="24"/>
                <w:szCs w:val="24"/>
              </w:rPr>
              <w:t xml:space="preserve"> – Newton Farm School</w:t>
            </w:r>
          </w:p>
        </w:tc>
        <w:tc>
          <w:tcPr>
            <w:tcW w:w="1452" w:type="dxa"/>
          </w:tcPr>
          <w:p w:rsidR="00BC6C6E" w:rsidRDefault="00BC6C6E">
            <w:pPr>
              <w:rPr>
                <w:rFonts w:ascii="Arial" w:hAnsi="Arial" w:cs="Arial"/>
              </w:rPr>
            </w:pPr>
            <w:r>
              <w:rPr>
                <w:rFonts w:ascii="Arial" w:hAnsi="Arial" w:cs="Arial"/>
              </w:rPr>
              <w:t>Rayners Lane</w:t>
            </w:r>
          </w:p>
          <w:p w:rsidR="00911D5C" w:rsidRDefault="00911D5C">
            <w:pPr>
              <w:rPr>
                <w:rFonts w:ascii="Arial" w:hAnsi="Arial" w:cs="Arial"/>
              </w:rPr>
            </w:pPr>
          </w:p>
          <w:p w:rsidR="00BC6C6E" w:rsidRDefault="00BC6C6E">
            <w:pPr>
              <w:rPr>
                <w:rFonts w:ascii="Arial" w:hAnsi="Arial" w:cs="Arial"/>
              </w:rPr>
            </w:pPr>
            <w:proofErr w:type="spellStart"/>
            <w:r>
              <w:rPr>
                <w:rFonts w:ascii="Arial" w:hAnsi="Arial" w:cs="Arial"/>
              </w:rPr>
              <w:t>Roxbourne</w:t>
            </w:r>
            <w:proofErr w:type="spellEnd"/>
          </w:p>
        </w:tc>
        <w:tc>
          <w:tcPr>
            <w:tcW w:w="4359" w:type="dxa"/>
          </w:tcPr>
          <w:p w:rsidR="00E62457" w:rsidRDefault="00BB639B">
            <w:pPr>
              <w:rPr>
                <w:rFonts w:ascii="Arial" w:hAnsi="Arial" w:cs="Arial"/>
              </w:rPr>
            </w:pPr>
            <w:r>
              <w:rPr>
                <w:rFonts w:ascii="Arial" w:hAnsi="Arial" w:cs="Arial"/>
              </w:rPr>
              <w:t>View the schemes as being a great idea, too many drivers blocking streets</w:t>
            </w:r>
          </w:p>
          <w:p w:rsidR="00911D5C" w:rsidRDefault="00911D5C">
            <w:pPr>
              <w:rPr>
                <w:rFonts w:ascii="Arial" w:hAnsi="Arial" w:cs="Arial"/>
              </w:rPr>
            </w:pPr>
            <w:r w:rsidRPr="002D73A0">
              <w:rPr>
                <w:rFonts w:ascii="Arial" w:hAnsi="Arial" w:cs="Arial"/>
              </w:rPr>
              <w:t>Councillors on holiday but supportive of scheme</w:t>
            </w:r>
          </w:p>
        </w:tc>
        <w:tc>
          <w:tcPr>
            <w:tcW w:w="5103" w:type="dxa"/>
          </w:tcPr>
          <w:p w:rsidR="00E62457" w:rsidRDefault="006950F5">
            <w:pPr>
              <w:rPr>
                <w:rFonts w:ascii="Arial" w:hAnsi="Arial" w:cs="Arial"/>
              </w:rPr>
            </w:pPr>
            <w:r>
              <w:rPr>
                <w:rFonts w:ascii="Arial" w:hAnsi="Arial" w:cs="Arial"/>
              </w:rPr>
              <w:t>N</w:t>
            </w:r>
            <w:r w:rsidR="00BB639B">
              <w:rPr>
                <w:rFonts w:ascii="Arial" w:hAnsi="Arial" w:cs="Arial"/>
              </w:rPr>
              <w:t>one</w:t>
            </w:r>
          </w:p>
        </w:tc>
        <w:tc>
          <w:tcPr>
            <w:tcW w:w="2268" w:type="dxa"/>
          </w:tcPr>
          <w:p w:rsidR="00E62457" w:rsidRDefault="00BB639B">
            <w:pPr>
              <w:rPr>
                <w:rFonts w:ascii="Arial" w:hAnsi="Arial" w:cs="Arial"/>
              </w:rPr>
            </w:pPr>
            <w:r>
              <w:rPr>
                <w:rFonts w:ascii="Arial" w:hAnsi="Arial" w:cs="Arial"/>
              </w:rPr>
              <w:t>Supportive of the scheme</w:t>
            </w:r>
          </w:p>
          <w:p w:rsidR="00911D5C" w:rsidRDefault="00911D5C">
            <w:pPr>
              <w:rPr>
                <w:rFonts w:ascii="Arial" w:hAnsi="Arial" w:cs="Arial"/>
              </w:rPr>
            </w:pPr>
            <w:r>
              <w:rPr>
                <w:rFonts w:ascii="Arial" w:hAnsi="Arial" w:cs="Arial"/>
              </w:rPr>
              <w:t>Supportive of the scheme</w:t>
            </w:r>
          </w:p>
          <w:p w:rsidR="00911D5C" w:rsidRDefault="00911D5C">
            <w:pPr>
              <w:rPr>
                <w:rFonts w:ascii="Arial" w:hAnsi="Arial" w:cs="Arial"/>
              </w:rPr>
            </w:pPr>
          </w:p>
        </w:tc>
      </w:tr>
      <w:tr w:rsidR="006B05CB" w:rsidTr="006B05CB">
        <w:tc>
          <w:tcPr>
            <w:tcW w:w="1101" w:type="dxa"/>
            <w:vAlign w:val="center"/>
          </w:tcPr>
          <w:p w:rsidR="00E62457" w:rsidRPr="00EF4ECC" w:rsidRDefault="00E62457" w:rsidP="009E2450">
            <w:pPr>
              <w:rPr>
                <w:rFonts w:ascii="Arial" w:hAnsi="Arial" w:cs="Arial"/>
                <w:b/>
                <w:bCs/>
                <w:color w:val="000000"/>
                <w:sz w:val="24"/>
                <w:szCs w:val="24"/>
              </w:rPr>
            </w:pPr>
            <w:r w:rsidRPr="00EF4ECC">
              <w:rPr>
                <w:rFonts w:ascii="Arial" w:hAnsi="Arial" w:cs="Arial"/>
                <w:b/>
                <w:bCs/>
                <w:color w:val="000000"/>
                <w:sz w:val="24"/>
                <w:szCs w:val="24"/>
              </w:rPr>
              <w:t>SS-03</w:t>
            </w:r>
            <w:r w:rsidR="00C87CC6">
              <w:rPr>
                <w:rFonts w:ascii="Arial" w:hAnsi="Arial" w:cs="Arial"/>
                <w:b/>
                <w:bCs/>
                <w:color w:val="000000"/>
                <w:sz w:val="24"/>
                <w:szCs w:val="24"/>
              </w:rPr>
              <w:t xml:space="preserve"> – Marlborough School</w:t>
            </w:r>
          </w:p>
        </w:tc>
        <w:tc>
          <w:tcPr>
            <w:tcW w:w="1452" w:type="dxa"/>
          </w:tcPr>
          <w:p w:rsidR="00E62457" w:rsidRDefault="00911D5C">
            <w:pPr>
              <w:rPr>
                <w:rFonts w:ascii="Arial" w:hAnsi="Arial" w:cs="Arial"/>
              </w:rPr>
            </w:pPr>
            <w:r>
              <w:rPr>
                <w:rFonts w:ascii="Arial" w:hAnsi="Arial" w:cs="Arial"/>
              </w:rPr>
              <w:t>Marlborough</w:t>
            </w:r>
          </w:p>
        </w:tc>
        <w:tc>
          <w:tcPr>
            <w:tcW w:w="4359" w:type="dxa"/>
          </w:tcPr>
          <w:p w:rsidR="00E62457" w:rsidRDefault="00911D5C">
            <w:pPr>
              <w:rPr>
                <w:rFonts w:ascii="Arial" w:hAnsi="Arial" w:cs="Arial"/>
              </w:rPr>
            </w:pPr>
            <w:r>
              <w:rPr>
                <w:rFonts w:ascii="Arial" w:hAnsi="Arial" w:cs="Arial"/>
              </w:rPr>
              <w:t>Supportive of scheme in general</w:t>
            </w:r>
          </w:p>
        </w:tc>
        <w:tc>
          <w:tcPr>
            <w:tcW w:w="5103" w:type="dxa"/>
          </w:tcPr>
          <w:p w:rsidR="00E62457" w:rsidRDefault="00911D5C" w:rsidP="00911D5C">
            <w:pPr>
              <w:rPr>
                <w:rFonts w:ascii="Arial" w:hAnsi="Arial" w:cs="Arial"/>
              </w:rPr>
            </w:pPr>
            <w:r>
              <w:rPr>
                <w:rFonts w:ascii="Arial" w:hAnsi="Arial" w:cs="Arial"/>
              </w:rPr>
              <w:t>Concerned over the overall collective impact of the three schemes in the ward.</w:t>
            </w:r>
          </w:p>
          <w:p w:rsidR="00911D5C" w:rsidRDefault="00911D5C" w:rsidP="00911D5C">
            <w:pPr>
              <w:rPr>
                <w:rFonts w:ascii="Arial" w:hAnsi="Arial" w:cs="Arial"/>
              </w:rPr>
            </w:pPr>
          </w:p>
        </w:tc>
        <w:tc>
          <w:tcPr>
            <w:tcW w:w="2268" w:type="dxa"/>
          </w:tcPr>
          <w:p w:rsidR="00E62457" w:rsidRDefault="00911D5C">
            <w:pPr>
              <w:rPr>
                <w:rFonts w:ascii="Arial" w:hAnsi="Arial" w:cs="Arial"/>
              </w:rPr>
            </w:pPr>
            <w:r>
              <w:rPr>
                <w:rFonts w:ascii="Arial" w:hAnsi="Arial" w:cs="Arial"/>
              </w:rPr>
              <w:t>Conditional support and would require clarity on all three schemes and don’t support all three together.</w:t>
            </w:r>
          </w:p>
        </w:tc>
      </w:tr>
      <w:tr w:rsidR="006B05CB" w:rsidTr="006B05CB">
        <w:tc>
          <w:tcPr>
            <w:tcW w:w="1101" w:type="dxa"/>
            <w:vAlign w:val="center"/>
          </w:tcPr>
          <w:p w:rsidR="00E62457" w:rsidRPr="00EF4ECC" w:rsidRDefault="00E62457" w:rsidP="009E2450">
            <w:pPr>
              <w:rPr>
                <w:rFonts w:ascii="Arial" w:hAnsi="Arial" w:cs="Arial"/>
                <w:b/>
                <w:bCs/>
                <w:color w:val="000000"/>
                <w:sz w:val="24"/>
                <w:szCs w:val="24"/>
              </w:rPr>
            </w:pPr>
            <w:r w:rsidRPr="00EF4ECC">
              <w:rPr>
                <w:rFonts w:ascii="Arial" w:hAnsi="Arial" w:cs="Arial"/>
                <w:b/>
                <w:bCs/>
                <w:color w:val="000000"/>
                <w:sz w:val="24"/>
                <w:szCs w:val="24"/>
              </w:rPr>
              <w:t>SS-04</w:t>
            </w:r>
            <w:r w:rsidR="00C87CC6">
              <w:rPr>
                <w:rFonts w:ascii="Arial" w:hAnsi="Arial" w:cs="Arial"/>
                <w:b/>
                <w:bCs/>
                <w:color w:val="000000"/>
                <w:sz w:val="24"/>
                <w:szCs w:val="24"/>
              </w:rPr>
              <w:t xml:space="preserve"> – Park High School</w:t>
            </w:r>
          </w:p>
        </w:tc>
        <w:tc>
          <w:tcPr>
            <w:tcW w:w="1452" w:type="dxa"/>
          </w:tcPr>
          <w:p w:rsidR="00E62457" w:rsidRDefault="004D3DD4">
            <w:pPr>
              <w:rPr>
                <w:rFonts w:ascii="Arial" w:hAnsi="Arial" w:cs="Arial"/>
              </w:rPr>
            </w:pPr>
            <w:r>
              <w:rPr>
                <w:rFonts w:ascii="Arial" w:eastAsia="Times New Roman" w:hAnsi="Arial" w:cs="Arial"/>
                <w:color w:val="000000"/>
                <w:lang w:eastAsia="en-GB"/>
              </w:rPr>
              <w:t>Belmont</w:t>
            </w:r>
          </w:p>
        </w:tc>
        <w:tc>
          <w:tcPr>
            <w:tcW w:w="4359" w:type="dxa"/>
          </w:tcPr>
          <w:p w:rsidR="00E62457" w:rsidRDefault="00DA7DA0">
            <w:pPr>
              <w:rPr>
                <w:rFonts w:ascii="Arial" w:hAnsi="Arial" w:cs="Arial"/>
              </w:rPr>
            </w:pPr>
            <w:r>
              <w:rPr>
                <w:rFonts w:ascii="Arial" w:hAnsi="Arial" w:cs="Arial"/>
              </w:rPr>
              <w:t>See the scheme as a positive to reduce the daily traffic issues in both roads and well as sponsoring more walking</w:t>
            </w:r>
          </w:p>
        </w:tc>
        <w:tc>
          <w:tcPr>
            <w:tcW w:w="5103" w:type="dxa"/>
          </w:tcPr>
          <w:p w:rsidR="00E62457" w:rsidRDefault="00E62457">
            <w:pPr>
              <w:rPr>
                <w:rFonts w:ascii="Arial" w:hAnsi="Arial" w:cs="Arial"/>
              </w:rPr>
            </w:pPr>
          </w:p>
        </w:tc>
        <w:tc>
          <w:tcPr>
            <w:tcW w:w="2268" w:type="dxa"/>
          </w:tcPr>
          <w:p w:rsidR="00E62457" w:rsidRDefault="00DA7DA0" w:rsidP="00DA7DA0">
            <w:pPr>
              <w:rPr>
                <w:rFonts w:ascii="Arial" w:hAnsi="Arial" w:cs="Arial"/>
              </w:rPr>
            </w:pPr>
            <w:r>
              <w:rPr>
                <w:rFonts w:ascii="Arial" w:hAnsi="Arial" w:cs="Arial"/>
              </w:rPr>
              <w:t>Supportive of the scheme</w:t>
            </w:r>
          </w:p>
        </w:tc>
      </w:tr>
    </w:tbl>
    <w:p w:rsidR="002F2685" w:rsidRPr="007B7BAC" w:rsidRDefault="002F2685" w:rsidP="00D56249">
      <w:pPr>
        <w:rPr>
          <w:rFonts w:ascii="Arial" w:hAnsi="Arial" w:cs="Arial"/>
        </w:rPr>
      </w:pPr>
      <w:bookmarkStart w:id="0" w:name="_GoBack"/>
      <w:bookmarkEnd w:id="0"/>
    </w:p>
    <w:sectPr w:rsidR="002F2685" w:rsidRPr="007B7BAC" w:rsidSect="003746F8">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83CF8"/>
    <w:multiLevelType w:val="hybridMultilevel"/>
    <w:tmpl w:val="9E50CD6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060AB7"/>
    <w:multiLevelType w:val="hybridMultilevel"/>
    <w:tmpl w:val="9CD03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0/08/2020 08:29"/>
  </w:docVars>
  <w:rsids>
    <w:rsidRoot w:val="002978D0"/>
    <w:rsid w:val="00012F86"/>
    <w:rsid w:val="001563FC"/>
    <w:rsid w:val="002978D0"/>
    <w:rsid w:val="002C4223"/>
    <w:rsid w:val="002D73A0"/>
    <w:rsid w:val="002E5EAE"/>
    <w:rsid w:val="002F2685"/>
    <w:rsid w:val="003143E9"/>
    <w:rsid w:val="00317D6C"/>
    <w:rsid w:val="00345A4E"/>
    <w:rsid w:val="00353DEC"/>
    <w:rsid w:val="003746F8"/>
    <w:rsid w:val="003C455B"/>
    <w:rsid w:val="004A0135"/>
    <w:rsid w:val="004D3DD4"/>
    <w:rsid w:val="00506C2D"/>
    <w:rsid w:val="00514EF9"/>
    <w:rsid w:val="00635B43"/>
    <w:rsid w:val="00651255"/>
    <w:rsid w:val="006950F5"/>
    <w:rsid w:val="006A63F4"/>
    <w:rsid w:val="006B05CB"/>
    <w:rsid w:val="006F73B2"/>
    <w:rsid w:val="00710AB9"/>
    <w:rsid w:val="007B7BAC"/>
    <w:rsid w:val="00803006"/>
    <w:rsid w:val="008149ED"/>
    <w:rsid w:val="00911D5C"/>
    <w:rsid w:val="00AF3908"/>
    <w:rsid w:val="00BB639B"/>
    <w:rsid w:val="00BC6C6E"/>
    <w:rsid w:val="00C87CC6"/>
    <w:rsid w:val="00D56249"/>
    <w:rsid w:val="00DA7DA0"/>
    <w:rsid w:val="00DC1128"/>
    <w:rsid w:val="00E0171E"/>
    <w:rsid w:val="00E62457"/>
    <w:rsid w:val="00E72A02"/>
    <w:rsid w:val="00EF4ECC"/>
    <w:rsid w:val="00F06C4C"/>
    <w:rsid w:val="00F478C5"/>
    <w:rsid w:val="00FF0388"/>
    <w:rsid w:val="00FF0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3F4"/>
    <w:pPr>
      <w:ind w:left="720"/>
      <w:contextualSpacing/>
    </w:pPr>
  </w:style>
  <w:style w:type="paragraph" w:styleId="PlainText">
    <w:name w:val="Plain Text"/>
    <w:basedOn w:val="Normal"/>
    <w:link w:val="PlainTextChar"/>
    <w:uiPriority w:val="99"/>
    <w:semiHidden/>
    <w:unhideWhenUsed/>
    <w:rsid w:val="00D56249"/>
    <w:pPr>
      <w:spacing w:after="0" w:line="240" w:lineRule="auto"/>
    </w:pPr>
    <w:rPr>
      <w:rFonts w:ascii="Arial" w:eastAsia="Times New Roman" w:hAnsi="Arial"/>
      <w:color w:val="000000"/>
      <w:szCs w:val="21"/>
    </w:rPr>
  </w:style>
  <w:style w:type="character" w:customStyle="1" w:styleId="PlainTextChar">
    <w:name w:val="Plain Text Char"/>
    <w:basedOn w:val="DefaultParagraphFont"/>
    <w:link w:val="PlainText"/>
    <w:uiPriority w:val="99"/>
    <w:semiHidden/>
    <w:rsid w:val="00D56249"/>
    <w:rPr>
      <w:rFonts w:ascii="Arial" w:eastAsia="Times New Roman" w:hAnsi="Arial"/>
      <w:color w:val="000000"/>
      <w:sz w:val="22"/>
      <w:szCs w:val="21"/>
      <w:lang w:eastAsia="en-US"/>
    </w:rPr>
  </w:style>
  <w:style w:type="paragraph" w:customStyle="1" w:styleId="xmsonormal">
    <w:name w:val="x_msonormal"/>
    <w:basedOn w:val="Normal"/>
    <w:rsid w:val="00D56249"/>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semiHidden/>
    <w:unhideWhenUsed/>
    <w:rsid w:val="00803006"/>
    <w:rPr>
      <w:color w:val="0000FF"/>
      <w:u w:val="single"/>
    </w:rPr>
  </w:style>
  <w:style w:type="character" w:styleId="CommentReference">
    <w:name w:val="annotation reference"/>
    <w:basedOn w:val="DefaultParagraphFont"/>
    <w:uiPriority w:val="99"/>
    <w:semiHidden/>
    <w:unhideWhenUsed/>
    <w:rsid w:val="00FF075D"/>
    <w:rPr>
      <w:sz w:val="16"/>
      <w:szCs w:val="16"/>
    </w:rPr>
  </w:style>
  <w:style w:type="paragraph" w:styleId="CommentText">
    <w:name w:val="annotation text"/>
    <w:basedOn w:val="Normal"/>
    <w:link w:val="CommentTextChar"/>
    <w:uiPriority w:val="99"/>
    <w:semiHidden/>
    <w:unhideWhenUsed/>
    <w:rsid w:val="00FF075D"/>
    <w:pPr>
      <w:spacing w:line="240" w:lineRule="auto"/>
    </w:pPr>
    <w:rPr>
      <w:sz w:val="20"/>
      <w:szCs w:val="20"/>
    </w:rPr>
  </w:style>
  <w:style w:type="character" w:customStyle="1" w:styleId="CommentTextChar">
    <w:name w:val="Comment Text Char"/>
    <w:basedOn w:val="DefaultParagraphFont"/>
    <w:link w:val="CommentText"/>
    <w:uiPriority w:val="99"/>
    <w:semiHidden/>
    <w:rsid w:val="00FF075D"/>
    <w:rPr>
      <w:lang w:eastAsia="en-US"/>
    </w:rPr>
  </w:style>
  <w:style w:type="paragraph" w:styleId="CommentSubject">
    <w:name w:val="annotation subject"/>
    <w:basedOn w:val="CommentText"/>
    <w:next w:val="CommentText"/>
    <w:link w:val="CommentSubjectChar"/>
    <w:uiPriority w:val="99"/>
    <w:semiHidden/>
    <w:unhideWhenUsed/>
    <w:rsid w:val="00FF075D"/>
    <w:rPr>
      <w:b/>
      <w:bCs/>
    </w:rPr>
  </w:style>
  <w:style w:type="character" w:customStyle="1" w:styleId="CommentSubjectChar">
    <w:name w:val="Comment Subject Char"/>
    <w:basedOn w:val="CommentTextChar"/>
    <w:link w:val="CommentSubject"/>
    <w:uiPriority w:val="99"/>
    <w:semiHidden/>
    <w:rsid w:val="00FF075D"/>
    <w:rPr>
      <w:b/>
      <w:bCs/>
      <w:lang w:eastAsia="en-US"/>
    </w:rPr>
  </w:style>
  <w:style w:type="paragraph" w:styleId="BalloonText">
    <w:name w:val="Balloon Text"/>
    <w:basedOn w:val="Normal"/>
    <w:link w:val="BalloonTextChar"/>
    <w:uiPriority w:val="99"/>
    <w:semiHidden/>
    <w:unhideWhenUsed/>
    <w:rsid w:val="00FF0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5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3F4"/>
    <w:pPr>
      <w:ind w:left="720"/>
      <w:contextualSpacing/>
    </w:pPr>
  </w:style>
  <w:style w:type="paragraph" w:styleId="PlainText">
    <w:name w:val="Plain Text"/>
    <w:basedOn w:val="Normal"/>
    <w:link w:val="PlainTextChar"/>
    <w:uiPriority w:val="99"/>
    <w:semiHidden/>
    <w:unhideWhenUsed/>
    <w:rsid w:val="00D56249"/>
    <w:pPr>
      <w:spacing w:after="0" w:line="240" w:lineRule="auto"/>
    </w:pPr>
    <w:rPr>
      <w:rFonts w:ascii="Arial" w:eastAsia="Times New Roman" w:hAnsi="Arial"/>
      <w:color w:val="000000"/>
      <w:szCs w:val="21"/>
    </w:rPr>
  </w:style>
  <w:style w:type="character" w:customStyle="1" w:styleId="PlainTextChar">
    <w:name w:val="Plain Text Char"/>
    <w:basedOn w:val="DefaultParagraphFont"/>
    <w:link w:val="PlainText"/>
    <w:uiPriority w:val="99"/>
    <w:semiHidden/>
    <w:rsid w:val="00D56249"/>
    <w:rPr>
      <w:rFonts w:ascii="Arial" w:eastAsia="Times New Roman" w:hAnsi="Arial"/>
      <w:color w:val="000000"/>
      <w:sz w:val="22"/>
      <w:szCs w:val="21"/>
      <w:lang w:eastAsia="en-US"/>
    </w:rPr>
  </w:style>
  <w:style w:type="paragraph" w:customStyle="1" w:styleId="xmsonormal">
    <w:name w:val="x_msonormal"/>
    <w:basedOn w:val="Normal"/>
    <w:rsid w:val="00D56249"/>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semiHidden/>
    <w:unhideWhenUsed/>
    <w:rsid w:val="00803006"/>
    <w:rPr>
      <w:color w:val="0000FF"/>
      <w:u w:val="single"/>
    </w:rPr>
  </w:style>
  <w:style w:type="character" w:styleId="CommentReference">
    <w:name w:val="annotation reference"/>
    <w:basedOn w:val="DefaultParagraphFont"/>
    <w:uiPriority w:val="99"/>
    <w:semiHidden/>
    <w:unhideWhenUsed/>
    <w:rsid w:val="00FF075D"/>
    <w:rPr>
      <w:sz w:val="16"/>
      <w:szCs w:val="16"/>
    </w:rPr>
  </w:style>
  <w:style w:type="paragraph" w:styleId="CommentText">
    <w:name w:val="annotation text"/>
    <w:basedOn w:val="Normal"/>
    <w:link w:val="CommentTextChar"/>
    <w:uiPriority w:val="99"/>
    <w:semiHidden/>
    <w:unhideWhenUsed/>
    <w:rsid w:val="00FF075D"/>
    <w:pPr>
      <w:spacing w:line="240" w:lineRule="auto"/>
    </w:pPr>
    <w:rPr>
      <w:sz w:val="20"/>
      <w:szCs w:val="20"/>
    </w:rPr>
  </w:style>
  <w:style w:type="character" w:customStyle="1" w:styleId="CommentTextChar">
    <w:name w:val="Comment Text Char"/>
    <w:basedOn w:val="DefaultParagraphFont"/>
    <w:link w:val="CommentText"/>
    <w:uiPriority w:val="99"/>
    <w:semiHidden/>
    <w:rsid w:val="00FF075D"/>
    <w:rPr>
      <w:lang w:eastAsia="en-US"/>
    </w:rPr>
  </w:style>
  <w:style w:type="paragraph" w:styleId="CommentSubject">
    <w:name w:val="annotation subject"/>
    <w:basedOn w:val="CommentText"/>
    <w:next w:val="CommentText"/>
    <w:link w:val="CommentSubjectChar"/>
    <w:uiPriority w:val="99"/>
    <w:semiHidden/>
    <w:unhideWhenUsed/>
    <w:rsid w:val="00FF075D"/>
    <w:rPr>
      <w:b/>
      <w:bCs/>
    </w:rPr>
  </w:style>
  <w:style w:type="character" w:customStyle="1" w:styleId="CommentSubjectChar">
    <w:name w:val="Comment Subject Char"/>
    <w:basedOn w:val="CommentTextChar"/>
    <w:link w:val="CommentSubject"/>
    <w:uiPriority w:val="99"/>
    <w:semiHidden/>
    <w:rsid w:val="00FF075D"/>
    <w:rPr>
      <w:b/>
      <w:bCs/>
      <w:lang w:eastAsia="en-US"/>
    </w:rPr>
  </w:style>
  <w:style w:type="paragraph" w:styleId="BalloonText">
    <w:name w:val="Balloon Text"/>
    <w:basedOn w:val="Normal"/>
    <w:link w:val="BalloonTextChar"/>
    <w:uiPriority w:val="99"/>
    <w:semiHidden/>
    <w:unhideWhenUsed/>
    <w:rsid w:val="00FF0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5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9567">
      <w:bodyDiv w:val="1"/>
      <w:marLeft w:val="0"/>
      <w:marRight w:val="0"/>
      <w:marTop w:val="0"/>
      <w:marBottom w:val="0"/>
      <w:divBdr>
        <w:top w:val="none" w:sz="0" w:space="0" w:color="auto"/>
        <w:left w:val="none" w:sz="0" w:space="0" w:color="auto"/>
        <w:bottom w:val="none" w:sz="0" w:space="0" w:color="auto"/>
        <w:right w:val="none" w:sz="0" w:space="0" w:color="auto"/>
      </w:divBdr>
    </w:div>
    <w:div w:id="91053806">
      <w:bodyDiv w:val="1"/>
      <w:marLeft w:val="0"/>
      <w:marRight w:val="0"/>
      <w:marTop w:val="0"/>
      <w:marBottom w:val="0"/>
      <w:divBdr>
        <w:top w:val="none" w:sz="0" w:space="0" w:color="auto"/>
        <w:left w:val="none" w:sz="0" w:space="0" w:color="auto"/>
        <w:bottom w:val="none" w:sz="0" w:space="0" w:color="auto"/>
        <w:right w:val="none" w:sz="0" w:space="0" w:color="auto"/>
      </w:divBdr>
    </w:div>
    <w:div w:id="206375173">
      <w:bodyDiv w:val="1"/>
      <w:marLeft w:val="0"/>
      <w:marRight w:val="0"/>
      <w:marTop w:val="0"/>
      <w:marBottom w:val="0"/>
      <w:divBdr>
        <w:top w:val="none" w:sz="0" w:space="0" w:color="auto"/>
        <w:left w:val="none" w:sz="0" w:space="0" w:color="auto"/>
        <w:bottom w:val="none" w:sz="0" w:space="0" w:color="auto"/>
        <w:right w:val="none" w:sz="0" w:space="0" w:color="auto"/>
      </w:divBdr>
    </w:div>
    <w:div w:id="693848355">
      <w:bodyDiv w:val="1"/>
      <w:marLeft w:val="0"/>
      <w:marRight w:val="0"/>
      <w:marTop w:val="0"/>
      <w:marBottom w:val="0"/>
      <w:divBdr>
        <w:top w:val="none" w:sz="0" w:space="0" w:color="auto"/>
        <w:left w:val="none" w:sz="0" w:space="0" w:color="auto"/>
        <w:bottom w:val="none" w:sz="0" w:space="0" w:color="auto"/>
        <w:right w:val="none" w:sz="0" w:space="0" w:color="auto"/>
      </w:divBdr>
    </w:div>
    <w:div w:id="847987898">
      <w:bodyDiv w:val="1"/>
      <w:marLeft w:val="0"/>
      <w:marRight w:val="0"/>
      <w:marTop w:val="0"/>
      <w:marBottom w:val="0"/>
      <w:divBdr>
        <w:top w:val="none" w:sz="0" w:space="0" w:color="auto"/>
        <w:left w:val="none" w:sz="0" w:space="0" w:color="auto"/>
        <w:bottom w:val="none" w:sz="0" w:space="0" w:color="auto"/>
        <w:right w:val="none" w:sz="0" w:space="0" w:color="auto"/>
      </w:divBdr>
    </w:div>
    <w:div w:id="1008286021">
      <w:bodyDiv w:val="1"/>
      <w:marLeft w:val="0"/>
      <w:marRight w:val="0"/>
      <w:marTop w:val="0"/>
      <w:marBottom w:val="0"/>
      <w:divBdr>
        <w:top w:val="none" w:sz="0" w:space="0" w:color="auto"/>
        <w:left w:val="none" w:sz="0" w:space="0" w:color="auto"/>
        <w:bottom w:val="none" w:sz="0" w:space="0" w:color="auto"/>
        <w:right w:val="none" w:sz="0" w:space="0" w:color="auto"/>
      </w:divBdr>
    </w:div>
    <w:div w:id="1368607081">
      <w:bodyDiv w:val="1"/>
      <w:marLeft w:val="0"/>
      <w:marRight w:val="0"/>
      <w:marTop w:val="0"/>
      <w:marBottom w:val="0"/>
      <w:divBdr>
        <w:top w:val="none" w:sz="0" w:space="0" w:color="auto"/>
        <w:left w:val="none" w:sz="0" w:space="0" w:color="auto"/>
        <w:bottom w:val="none" w:sz="0" w:space="0" w:color="auto"/>
        <w:right w:val="none" w:sz="0" w:space="0" w:color="auto"/>
      </w:divBdr>
    </w:div>
    <w:div w:id="1558543967">
      <w:bodyDiv w:val="1"/>
      <w:marLeft w:val="0"/>
      <w:marRight w:val="0"/>
      <w:marTop w:val="0"/>
      <w:marBottom w:val="0"/>
      <w:divBdr>
        <w:top w:val="none" w:sz="0" w:space="0" w:color="auto"/>
        <w:left w:val="none" w:sz="0" w:space="0" w:color="auto"/>
        <w:bottom w:val="none" w:sz="0" w:space="0" w:color="auto"/>
        <w:right w:val="none" w:sz="0" w:space="0" w:color="auto"/>
      </w:divBdr>
    </w:div>
    <w:div w:id="1778719971">
      <w:bodyDiv w:val="1"/>
      <w:marLeft w:val="0"/>
      <w:marRight w:val="0"/>
      <w:marTop w:val="0"/>
      <w:marBottom w:val="0"/>
      <w:divBdr>
        <w:top w:val="none" w:sz="0" w:space="0" w:color="auto"/>
        <w:left w:val="none" w:sz="0" w:space="0" w:color="auto"/>
        <w:bottom w:val="none" w:sz="0" w:space="0" w:color="auto"/>
        <w:right w:val="none" w:sz="0" w:space="0" w:color="auto"/>
      </w:divBdr>
    </w:div>
    <w:div w:id="199112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5EA1B-9545-4B0F-BD1B-E2AC56E3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Butler</dc:creator>
  <cp:lastModifiedBy>Michael Butler</cp:lastModifiedBy>
  <cp:revision>4</cp:revision>
  <dcterms:created xsi:type="dcterms:W3CDTF">2020-08-10T14:40:00Z</dcterms:created>
  <dcterms:modified xsi:type="dcterms:W3CDTF">2020-08-10T14:46:00Z</dcterms:modified>
</cp:coreProperties>
</file>